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华文中宋" w:hAnsi="华文中宋" w:eastAsia="华文中宋"/>
          <w:sz w:val="44"/>
          <w:szCs w:val="44"/>
        </w:rPr>
      </w:pPr>
      <w:r>
        <w:rPr>
          <w:rFonts w:hint="eastAsia" w:ascii="华文中宋" w:hAnsi="华文中宋" w:eastAsia="华文中宋"/>
          <w:sz w:val="44"/>
          <w:szCs w:val="44"/>
        </w:rPr>
        <w:t>关于饮用水源地水质监测（202</w:t>
      </w:r>
      <w:r>
        <w:rPr>
          <w:rFonts w:hint="eastAsia" w:ascii="华文中宋" w:hAnsi="华文中宋" w:eastAsia="华文中宋"/>
          <w:sz w:val="44"/>
          <w:szCs w:val="44"/>
          <w:lang w:val="en-US" w:eastAsia="zh-CN"/>
        </w:rPr>
        <w:t>1</w:t>
      </w:r>
      <w:r>
        <w:rPr>
          <w:rFonts w:hint="eastAsia" w:ascii="华文中宋" w:hAnsi="华文中宋" w:eastAsia="华文中宋"/>
          <w:sz w:val="44"/>
          <w:szCs w:val="44"/>
        </w:rPr>
        <w:t>年7个月）外包检测的询价公告</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现将</w:t>
      </w:r>
      <w:r>
        <w:rPr>
          <w:rFonts w:hint="eastAsia" w:ascii="仿宋" w:hAnsi="仿宋" w:eastAsia="仿宋"/>
          <w:sz w:val="32"/>
          <w:szCs w:val="32"/>
        </w:rPr>
        <w:t>饮用水源地水质监测外包检测项目询价采购</w:t>
      </w:r>
      <w:r>
        <w:rPr>
          <w:rFonts w:ascii="仿宋" w:hAnsi="仿宋" w:eastAsia="仿宋"/>
          <w:sz w:val="32"/>
          <w:szCs w:val="32"/>
        </w:rPr>
        <w:t>有关情况公告如下：</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一、采购内容</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按照省生态环境厅的相关要求，省辖市需开展饮用水源地水质监测，其中常规监测分析《地表水环境质量标准》（</w:t>
      </w:r>
      <w:r>
        <w:rPr>
          <w:rFonts w:ascii="仿宋" w:hAnsi="仿宋" w:eastAsia="仿宋"/>
          <w:sz w:val="32"/>
          <w:szCs w:val="32"/>
        </w:rPr>
        <w:t>GB3838-2002</w:t>
      </w:r>
      <w:r>
        <w:rPr>
          <w:rFonts w:hint="eastAsia" w:ascii="仿宋" w:hAnsi="仿宋" w:eastAsia="仿宋"/>
          <w:sz w:val="32"/>
          <w:szCs w:val="32"/>
        </w:rPr>
        <w:t>）表</w:t>
      </w:r>
      <w:r>
        <w:rPr>
          <w:rFonts w:ascii="仿宋" w:hAnsi="仿宋" w:eastAsia="仿宋"/>
          <w:sz w:val="32"/>
          <w:szCs w:val="32"/>
        </w:rPr>
        <w:t>1</w:t>
      </w:r>
      <w:r>
        <w:rPr>
          <w:rFonts w:hint="eastAsia" w:ascii="仿宋" w:hAnsi="仿宋" w:eastAsia="仿宋"/>
          <w:sz w:val="32"/>
          <w:szCs w:val="32"/>
        </w:rPr>
        <w:t>的基本项目（</w:t>
      </w:r>
      <w:r>
        <w:rPr>
          <w:rFonts w:ascii="仿宋" w:hAnsi="仿宋" w:eastAsia="仿宋"/>
          <w:sz w:val="32"/>
          <w:szCs w:val="32"/>
        </w:rPr>
        <w:t>23</w:t>
      </w:r>
      <w:r>
        <w:rPr>
          <w:rFonts w:hint="eastAsia" w:ascii="仿宋" w:hAnsi="仿宋" w:eastAsia="仿宋"/>
          <w:sz w:val="32"/>
          <w:szCs w:val="32"/>
        </w:rPr>
        <w:t>项，化学需氧量除外）、表</w:t>
      </w:r>
      <w:r>
        <w:rPr>
          <w:rFonts w:ascii="仿宋" w:hAnsi="仿宋" w:eastAsia="仿宋"/>
          <w:sz w:val="32"/>
          <w:szCs w:val="32"/>
        </w:rPr>
        <w:t>2</w:t>
      </w:r>
      <w:r>
        <w:rPr>
          <w:rFonts w:hint="eastAsia" w:ascii="仿宋" w:hAnsi="仿宋" w:eastAsia="仿宋"/>
          <w:sz w:val="32"/>
          <w:szCs w:val="32"/>
        </w:rPr>
        <w:t>的补充项目（</w:t>
      </w:r>
      <w:r>
        <w:rPr>
          <w:rFonts w:ascii="仿宋" w:hAnsi="仿宋" w:eastAsia="仿宋"/>
          <w:sz w:val="32"/>
          <w:szCs w:val="32"/>
        </w:rPr>
        <w:t>5</w:t>
      </w:r>
      <w:r>
        <w:rPr>
          <w:rFonts w:hint="eastAsia" w:ascii="仿宋" w:hAnsi="仿宋" w:eastAsia="仿宋"/>
          <w:sz w:val="32"/>
          <w:szCs w:val="32"/>
        </w:rPr>
        <w:t>项）和表</w:t>
      </w:r>
      <w:r>
        <w:rPr>
          <w:rFonts w:ascii="仿宋" w:hAnsi="仿宋" w:eastAsia="仿宋"/>
          <w:sz w:val="32"/>
          <w:szCs w:val="32"/>
        </w:rPr>
        <w:t>3</w:t>
      </w:r>
      <w:r>
        <w:rPr>
          <w:rFonts w:hint="eastAsia" w:ascii="仿宋" w:hAnsi="仿宋" w:eastAsia="仿宋"/>
          <w:sz w:val="32"/>
          <w:szCs w:val="32"/>
        </w:rPr>
        <w:t>的优选特定项目（</w:t>
      </w:r>
      <w:r>
        <w:rPr>
          <w:rFonts w:ascii="仿宋" w:hAnsi="仿宋" w:eastAsia="仿宋"/>
          <w:sz w:val="32"/>
          <w:szCs w:val="32"/>
        </w:rPr>
        <w:t>33</w:t>
      </w:r>
      <w:r>
        <w:rPr>
          <w:rFonts w:hint="eastAsia" w:ascii="仿宋" w:hAnsi="仿宋" w:eastAsia="仿宋"/>
          <w:sz w:val="32"/>
          <w:szCs w:val="32"/>
        </w:rPr>
        <w:t>项），共</w:t>
      </w:r>
      <w:r>
        <w:rPr>
          <w:rFonts w:ascii="仿宋" w:hAnsi="仿宋" w:eastAsia="仿宋"/>
          <w:sz w:val="32"/>
          <w:szCs w:val="32"/>
        </w:rPr>
        <w:t>61</w:t>
      </w:r>
      <w:r>
        <w:rPr>
          <w:rFonts w:hint="eastAsia" w:ascii="仿宋" w:hAnsi="仿宋" w:eastAsia="仿宋"/>
          <w:sz w:val="32"/>
          <w:szCs w:val="32"/>
        </w:rPr>
        <w:t>项；</w:t>
      </w:r>
      <w:r>
        <w:rPr>
          <w:rFonts w:ascii="仿宋" w:hAnsi="仿宋" w:eastAsia="仿宋"/>
          <w:sz w:val="32"/>
          <w:szCs w:val="32"/>
        </w:rPr>
        <w:t>全分析监测</w:t>
      </w:r>
      <w:r>
        <w:rPr>
          <w:rFonts w:hint="eastAsia" w:ascii="仿宋" w:hAnsi="仿宋" w:eastAsia="仿宋"/>
          <w:sz w:val="32"/>
          <w:szCs w:val="32"/>
        </w:rPr>
        <w:t>分析《地表水环境质量标准》（</w:t>
      </w:r>
      <w:r>
        <w:rPr>
          <w:rFonts w:ascii="仿宋" w:hAnsi="仿宋" w:eastAsia="仿宋"/>
          <w:sz w:val="32"/>
          <w:szCs w:val="32"/>
        </w:rPr>
        <w:t>GB3838-2002</w:t>
      </w:r>
      <w:r>
        <w:rPr>
          <w:rFonts w:hint="eastAsia" w:ascii="仿宋" w:hAnsi="仿宋" w:eastAsia="仿宋"/>
          <w:sz w:val="32"/>
          <w:szCs w:val="32"/>
        </w:rPr>
        <w:t xml:space="preserve">）表1、表2表3中全项。我站尚有部分项目无监测能力，拟委托有资质的第三方检测机构外包检测。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（一）采购要求:202</w:t>
      </w:r>
      <w:r>
        <w:rPr>
          <w:rFonts w:hint="eastAsia" w:ascii="仿宋" w:hAnsi="仿宋" w:eastAsia="仿宋" w:cs="MicrosoftYaHei"/>
          <w:kern w:val="0"/>
          <w:sz w:val="32"/>
          <w:szCs w:val="32"/>
          <w:lang w:val="en-US" w:eastAsia="zh-CN"/>
        </w:rPr>
        <w:t>1</w:t>
      </w:r>
      <w:r>
        <w:rPr>
          <w:rFonts w:hint="eastAsia" w:ascii="仿宋" w:hAnsi="仿宋" w:eastAsia="仿宋" w:cs="MicrosoftYaHei"/>
          <w:kern w:val="0"/>
          <w:sz w:val="32"/>
          <w:szCs w:val="32"/>
        </w:rPr>
        <w:t>年7个月</w:t>
      </w:r>
      <w:r>
        <w:rPr>
          <w:rFonts w:hint="eastAsia" w:ascii="仿宋" w:hAnsi="仿宋" w:eastAsia="仿宋" w:cs="MicrosoftYaHei"/>
          <w:kern w:val="0"/>
          <w:sz w:val="32"/>
          <w:szCs w:val="32"/>
          <w:lang w:eastAsia="zh-CN"/>
        </w:rPr>
        <w:t>（</w:t>
      </w:r>
      <w:r>
        <w:rPr>
          <w:rFonts w:hint="eastAsia" w:ascii="仿宋" w:hAnsi="仿宋" w:eastAsia="仿宋" w:cs="MicrosoftYaHei"/>
          <w:kern w:val="0"/>
          <w:sz w:val="32"/>
          <w:szCs w:val="32"/>
          <w:lang w:val="en-US" w:eastAsia="zh-CN"/>
        </w:rPr>
        <w:t>2月至8月</w:t>
      </w:r>
      <w:r>
        <w:rPr>
          <w:rFonts w:hint="eastAsia" w:ascii="仿宋" w:hAnsi="仿宋" w:eastAsia="仿宋" w:cs="MicrosoftYaHei"/>
          <w:kern w:val="0"/>
          <w:sz w:val="32"/>
          <w:szCs w:val="32"/>
          <w:lang w:eastAsia="zh-CN"/>
        </w:rPr>
        <w:t>）</w:t>
      </w:r>
      <w:r>
        <w:rPr>
          <w:rFonts w:hint="eastAsia" w:ascii="仿宋" w:hAnsi="仿宋" w:eastAsia="仿宋"/>
          <w:sz w:val="32"/>
          <w:szCs w:val="32"/>
        </w:rPr>
        <w:t>饮用水源地水质监测外包检测（含</w:t>
      </w:r>
      <w:r>
        <w:rPr>
          <w:rFonts w:hint="eastAsia" w:ascii="仿宋" w:hAnsi="仿宋" w:eastAsia="仿宋"/>
          <w:sz w:val="32"/>
          <w:szCs w:val="32"/>
          <w:lang w:eastAsia="zh-CN"/>
        </w:rPr>
        <w:t>两</w:t>
      </w:r>
      <w:r>
        <w:rPr>
          <w:rFonts w:hint="eastAsia" w:ascii="仿宋" w:hAnsi="仿宋" w:eastAsia="仿宋"/>
          <w:sz w:val="32"/>
          <w:szCs w:val="32"/>
        </w:rPr>
        <w:t>次全项外包项目）。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1.每月常规监测需委托项目：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滴滴涕、林丹、阿特拉津、苯并（a）芘、钼、钴、铍、硼、锑、镍、钡、钒、铊、三氯甲烷、四氯化碳、三氯乙烯、四氯乙烯、苯乙烯、苯、甲苯、乙苯、二甲苯、异丙苯、氯苯、1,2-二氯苯、1,4-二氯苯、三氯苯、硝基苯、二硝基苯、硝基氯苯、邻苯二甲酸二丁酯、邻苯二甲酸二（2-乙基己基）酯，共32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2.全项监测需委托项目：（</w:t>
      </w:r>
      <w:r>
        <w:rPr>
          <w:rFonts w:hint="eastAsia" w:ascii="仿宋" w:hAnsi="仿宋" w:eastAsia="仿宋" w:cs="MicrosoftYaHei"/>
          <w:kern w:val="0"/>
          <w:sz w:val="32"/>
          <w:szCs w:val="32"/>
          <w:lang w:val="en-US" w:eastAsia="zh-CN"/>
        </w:rPr>
        <w:t>3月及7月</w:t>
      </w:r>
      <w:r>
        <w:rPr>
          <w:rFonts w:hint="eastAsia" w:ascii="仿宋" w:hAnsi="仿宋" w:eastAsia="仿宋" w:cs="MicrosoftYaHei"/>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滴滴涕、林丹、阿特拉津、苯并（a）芘、钼、钴、铍、硼、锑、镍、钡、钒、铊、三氯甲烷、四氯化碳、三氯乙烯、四氯乙烯、苯乙烯、苯、甲苯、乙苯、二甲苯、异丙苯、氯苯、1,2-二氯苯、1,4-二氯苯、三氯苯、硝基苯、二硝基苯、硝基氯苯、邻苯二甲酸二丁酯、邻苯二甲酸二（2-乙基己基）酯、乙醛、丙烯醛、三氯乙醛、联苯胺、丙烯酰胺、丙烯腈、水合肼、四乙基铅、吡啶、松节油、苦味酸、丁基黄原酸、活性氯、环氧七氯、对硫磷、甲基对硫磷、马拉硫磷、乐果、敌敌畏、敌百虫、内吸磷、百菌清、甲萘威、溴氰菊酯、甲基汞、多氯联苯、</w:t>
      </w:r>
      <w:r>
        <w:rPr>
          <w:rFonts w:ascii="仿宋" w:hAnsi="仿宋" w:eastAsia="仿宋" w:cs="MicrosoftYaHei"/>
          <w:kern w:val="0"/>
          <w:sz w:val="32"/>
          <w:szCs w:val="32"/>
        </w:rPr>
        <w:t>微囊藻毒素-LR</w:t>
      </w:r>
      <w:r>
        <w:rPr>
          <w:rFonts w:hint="eastAsia" w:ascii="仿宋" w:hAnsi="仿宋" w:eastAsia="仿宋" w:cs="MicrosoftYaHei"/>
          <w:kern w:val="0"/>
          <w:sz w:val="32"/>
          <w:szCs w:val="32"/>
        </w:rPr>
        <w:t>、黄磷、钛、三溴甲烷、二氯甲烷、1,2-二氯乙烷、环氧氯丙烷、氯乙烯、1,1-二氯乙烯、1,2-二氯乙烯、氯丁二烯、六氯丁二烯、四氯苯、六氯苯、2,4-二硝基甲苯、2,4,6-三硝基甲苯、2,4-二硝基氯苯、2,4-二氯苯酚、2,4,6-三氯苯酚、五氯酚、苯胺共79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3.监测点位：滁州市市级饮用水源地取水口（共4个）。</w:t>
      </w:r>
    </w:p>
    <w:p>
      <w:pPr>
        <w:keepNext w:val="0"/>
        <w:keepLines w:val="0"/>
        <w:pageBreakBefore w:val="0"/>
        <w:widowControl w:val="0"/>
        <w:kinsoku/>
        <w:wordWrap/>
        <w:overflowPunct/>
        <w:topLinePunct w:val="0"/>
        <w:autoSpaceDE/>
        <w:autoSpaceDN/>
        <w:bidi w:val="0"/>
        <w:adjustRightInd w:val="0"/>
        <w:snapToGrid w:val="0"/>
        <w:spacing w:line="520" w:lineRule="exact"/>
        <w:ind w:firstLine="321" w:firstLineChars="100"/>
        <w:textAlignment w:val="auto"/>
        <w:rPr>
          <w:rFonts w:ascii="仿宋" w:hAnsi="仿宋" w:eastAsia="仿宋" w:cs="MicrosoftYaHei"/>
          <w:b/>
          <w:kern w:val="0"/>
          <w:sz w:val="32"/>
          <w:szCs w:val="32"/>
        </w:rPr>
      </w:pPr>
      <w:r>
        <w:rPr>
          <w:rFonts w:hint="eastAsia" w:ascii="仿宋" w:hAnsi="仿宋" w:eastAsia="仿宋" w:cs="MicrosoftYaHei"/>
          <w:b/>
          <w:kern w:val="0"/>
          <w:sz w:val="32"/>
          <w:szCs w:val="32"/>
        </w:rPr>
        <w:t>其他要求：</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仿宋" w:hAnsi="仿宋" w:eastAsia="仿宋"/>
          <w:sz w:val="32"/>
          <w:szCs w:val="32"/>
        </w:rPr>
      </w:pPr>
      <w:r>
        <w:rPr>
          <w:rFonts w:hint="eastAsia" w:ascii="宋体" w:hAnsi="宋体" w:eastAsia="宋体" w:cs="宋体"/>
          <w:sz w:val="32"/>
          <w:szCs w:val="32"/>
          <w:shd w:val="clear" w:color="auto" w:fill="FFFFFF"/>
        </w:rPr>
        <w:t xml:space="preserve">  </w:t>
      </w:r>
      <w:r>
        <w:rPr>
          <w:rFonts w:hint="eastAsia" w:ascii="仿宋" w:hAnsi="仿宋" w:eastAsia="仿宋"/>
          <w:sz w:val="32"/>
          <w:szCs w:val="32"/>
        </w:rPr>
        <w:t>1、投标方必须具备以上所有检测项目的计量认证资质，原则上不得分包外协。如遇仪器设备损坏等</w:t>
      </w:r>
      <w:r>
        <w:rPr>
          <w:rFonts w:hint="eastAsia" w:ascii="仿宋" w:hAnsi="仿宋" w:eastAsia="仿宋"/>
          <w:sz w:val="32"/>
          <w:szCs w:val="32"/>
          <w:lang w:eastAsia="zh-CN"/>
        </w:rPr>
        <w:t>突发情况</w:t>
      </w:r>
      <w:r>
        <w:rPr>
          <w:rFonts w:hint="eastAsia" w:ascii="仿宋" w:hAnsi="仿宋" w:eastAsia="仿宋"/>
          <w:sz w:val="32"/>
          <w:szCs w:val="32"/>
        </w:rPr>
        <w:t>需要分包，需书面经我单位同意，且补偿我单位一次</w:t>
      </w:r>
      <w:r>
        <w:rPr>
          <w:rFonts w:hint="eastAsia" w:ascii="仿宋" w:hAnsi="仿宋" w:eastAsia="仿宋"/>
          <w:sz w:val="32"/>
          <w:szCs w:val="32"/>
          <w:lang w:val="en-US" w:eastAsia="zh-CN"/>
        </w:rPr>
        <w:t>32项</w:t>
      </w:r>
      <w:r>
        <w:rPr>
          <w:rFonts w:hint="eastAsia" w:ascii="仿宋" w:hAnsi="仿宋" w:eastAsia="仿宋"/>
          <w:sz w:val="32"/>
          <w:szCs w:val="32"/>
          <w:lang w:eastAsia="zh-CN"/>
        </w:rPr>
        <w:t>常规</w:t>
      </w:r>
      <w:r>
        <w:rPr>
          <w:rFonts w:hint="eastAsia" w:ascii="仿宋" w:hAnsi="仿宋" w:eastAsia="仿宋"/>
          <w:sz w:val="32"/>
          <w:szCs w:val="32"/>
        </w:rPr>
        <w:t>监测（4个点位）。未经我单位书面同意擅自分包，视为违约，合同取消，我单位不支付任何费用。</w:t>
      </w:r>
    </w:p>
    <w:p>
      <w:pPr>
        <w:pStyle w:val="15"/>
        <w:keepNext w:val="0"/>
        <w:keepLines w:val="0"/>
        <w:pageBreakBefore w:val="0"/>
        <w:widowControl w:val="0"/>
        <w:kinsoku/>
        <w:wordWrap/>
        <w:overflowPunct/>
        <w:topLinePunct w:val="0"/>
        <w:autoSpaceDE/>
        <w:autoSpaceDN/>
        <w:bidi w:val="0"/>
        <w:adjustRightInd w:val="0"/>
        <w:spacing w:line="520" w:lineRule="exact"/>
        <w:ind w:firstLine="320" w:firstLineChars="100"/>
        <w:jc w:val="left"/>
        <w:textAlignment w:val="auto"/>
        <w:rPr>
          <w:rFonts w:ascii="仿宋" w:hAnsi="仿宋" w:eastAsia="仿宋" w:cstheme="minorBidi"/>
          <w:kern w:val="2"/>
          <w:sz w:val="32"/>
          <w:szCs w:val="32"/>
        </w:rPr>
      </w:pPr>
      <w:r>
        <w:rPr>
          <w:rFonts w:hint="eastAsia" w:ascii="仿宋" w:hAnsi="仿宋" w:eastAsia="仿宋" w:cstheme="minorBidi"/>
          <w:kern w:val="2"/>
          <w:sz w:val="32"/>
          <w:szCs w:val="32"/>
        </w:rPr>
        <w:t>2、</w:t>
      </w:r>
      <w:r>
        <w:rPr>
          <w:rFonts w:hint="eastAsia" w:ascii="仿宋" w:hAnsi="仿宋" w:eastAsia="仿宋"/>
          <w:sz w:val="32"/>
          <w:szCs w:val="32"/>
        </w:rPr>
        <w:t>以上所有检测项目分析方法检出限不得高于</w:t>
      </w:r>
      <w:r>
        <w:rPr>
          <w:rFonts w:hint="eastAsia" w:ascii="仿宋" w:hAnsi="仿宋" w:eastAsia="仿宋" w:cstheme="minorBidi"/>
          <w:sz w:val="32"/>
          <w:szCs w:val="32"/>
        </w:rPr>
        <w:t>《地表水环境质量标准》（</w:t>
      </w:r>
      <w:r>
        <w:rPr>
          <w:rFonts w:ascii="仿宋" w:hAnsi="仿宋" w:eastAsia="仿宋" w:cstheme="minorBidi"/>
          <w:sz w:val="32"/>
          <w:szCs w:val="32"/>
        </w:rPr>
        <w:t>GB3838-2002</w:t>
      </w:r>
      <w:r>
        <w:rPr>
          <w:rFonts w:hint="eastAsia" w:ascii="仿宋" w:hAnsi="仿宋" w:eastAsia="仿宋" w:cstheme="minorBidi"/>
          <w:sz w:val="32"/>
          <w:szCs w:val="32"/>
        </w:rPr>
        <w:t>）Ⅱ类水水质标准</w:t>
      </w:r>
      <w:r>
        <w:rPr>
          <w:rFonts w:hint="eastAsia" w:ascii="仿宋" w:hAnsi="仿宋" w:eastAsia="仿宋" w:cstheme="minorBidi"/>
          <w:kern w:val="2"/>
          <w:sz w:val="32"/>
          <w:szCs w:val="32"/>
        </w:rPr>
        <w:t>。</w:t>
      </w:r>
    </w:p>
    <w:p>
      <w:pPr>
        <w:pStyle w:val="15"/>
        <w:keepNext w:val="0"/>
        <w:keepLines w:val="0"/>
        <w:pageBreakBefore w:val="0"/>
        <w:widowControl w:val="0"/>
        <w:kinsoku/>
        <w:wordWrap/>
        <w:overflowPunct/>
        <w:topLinePunct w:val="0"/>
        <w:autoSpaceDE/>
        <w:autoSpaceDN/>
        <w:bidi w:val="0"/>
        <w:adjustRightInd w:val="0"/>
        <w:spacing w:line="520" w:lineRule="exact"/>
        <w:ind w:firstLine="320" w:firstLineChars="100"/>
        <w:jc w:val="left"/>
        <w:textAlignment w:val="auto"/>
        <w:rPr>
          <w:rFonts w:ascii="仿宋" w:hAnsi="仿宋" w:eastAsia="仿宋" w:cstheme="minorBidi"/>
          <w:kern w:val="2"/>
          <w:sz w:val="32"/>
          <w:szCs w:val="32"/>
        </w:rPr>
      </w:pPr>
      <w:r>
        <w:rPr>
          <w:rFonts w:hint="eastAsia" w:ascii="仿宋" w:hAnsi="仿宋" w:eastAsia="仿宋" w:cstheme="minorBidi"/>
          <w:kern w:val="2"/>
          <w:sz w:val="32"/>
          <w:szCs w:val="32"/>
          <w:lang w:val="en-US" w:eastAsia="zh-CN"/>
        </w:rPr>
        <w:t>3</w:t>
      </w:r>
      <w:r>
        <w:rPr>
          <w:rFonts w:hint="eastAsia" w:ascii="仿宋" w:hAnsi="仿宋" w:eastAsia="仿宋" w:cstheme="minorBidi"/>
          <w:kern w:val="2"/>
          <w:sz w:val="32"/>
          <w:szCs w:val="32"/>
        </w:rPr>
        <w:t>、投标方</w:t>
      </w:r>
      <w:r>
        <w:rPr>
          <w:rFonts w:hint="eastAsia" w:ascii="仿宋" w:hAnsi="仿宋" w:eastAsia="仿宋" w:cstheme="minorBidi"/>
          <w:kern w:val="2"/>
          <w:sz w:val="32"/>
          <w:szCs w:val="32"/>
          <w:lang w:eastAsia="zh-CN"/>
        </w:rPr>
        <w:t>需</w:t>
      </w:r>
      <w:r>
        <w:rPr>
          <w:rFonts w:hint="eastAsia" w:ascii="仿宋" w:hAnsi="仿宋" w:eastAsia="仿宋" w:cstheme="minorBidi"/>
          <w:kern w:val="2"/>
          <w:sz w:val="32"/>
          <w:szCs w:val="32"/>
        </w:rPr>
        <w:t>在计量认证资质附表中</w:t>
      </w:r>
      <w:r>
        <w:rPr>
          <w:rFonts w:hint="eastAsia" w:ascii="仿宋" w:hAnsi="仿宋" w:eastAsia="仿宋" w:cstheme="minorBidi"/>
          <w:kern w:val="2"/>
          <w:sz w:val="32"/>
          <w:szCs w:val="32"/>
          <w:lang w:eastAsia="zh-CN"/>
        </w:rPr>
        <w:t>以序号方式</w:t>
      </w:r>
      <w:r>
        <w:rPr>
          <w:rFonts w:hint="eastAsia" w:ascii="仿宋" w:hAnsi="仿宋" w:eastAsia="仿宋" w:cstheme="minorBidi"/>
          <w:kern w:val="2"/>
          <w:sz w:val="32"/>
          <w:szCs w:val="32"/>
        </w:rPr>
        <w:t>标注本次采购检测项目（标准序号：1至79）。</w:t>
      </w:r>
    </w:p>
    <w:p>
      <w:pPr>
        <w:pStyle w:val="15"/>
        <w:keepNext w:val="0"/>
        <w:keepLines w:val="0"/>
        <w:pageBreakBefore w:val="0"/>
        <w:widowControl w:val="0"/>
        <w:kinsoku/>
        <w:wordWrap/>
        <w:overflowPunct/>
        <w:topLinePunct w:val="0"/>
        <w:autoSpaceDE/>
        <w:autoSpaceDN/>
        <w:bidi w:val="0"/>
        <w:adjustRightInd w:val="0"/>
        <w:spacing w:line="520" w:lineRule="exact"/>
        <w:ind w:firstLine="320" w:firstLineChars="100"/>
        <w:jc w:val="left"/>
        <w:textAlignment w:val="auto"/>
        <w:rPr>
          <w:rFonts w:hint="eastAsia" w:ascii="仿宋" w:hAnsi="仿宋" w:eastAsia="仿宋" w:cstheme="minorBidi"/>
          <w:kern w:val="2"/>
          <w:sz w:val="32"/>
          <w:szCs w:val="32"/>
        </w:rPr>
      </w:pPr>
      <w:r>
        <w:rPr>
          <w:rFonts w:hint="eastAsia" w:ascii="仿宋" w:hAnsi="仿宋" w:eastAsia="仿宋" w:cstheme="minorBidi"/>
          <w:kern w:val="2"/>
          <w:sz w:val="32"/>
          <w:szCs w:val="32"/>
          <w:lang w:val="en-US" w:eastAsia="zh-CN"/>
        </w:rPr>
        <w:t>4</w:t>
      </w:r>
      <w:r>
        <w:rPr>
          <w:rFonts w:hint="eastAsia" w:ascii="仿宋" w:hAnsi="仿宋" w:eastAsia="仿宋" w:cstheme="minorBidi"/>
          <w:kern w:val="2"/>
          <w:sz w:val="32"/>
          <w:szCs w:val="32"/>
        </w:rPr>
        <w:t>、样品由我单位采样后委托滁州客运大巴汽运</w:t>
      </w:r>
      <w:r>
        <w:rPr>
          <w:rFonts w:hint="eastAsia" w:ascii="仿宋" w:hAnsi="仿宋" w:eastAsia="仿宋" w:cstheme="minorBidi"/>
          <w:kern w:val="2"/>
          <w:sz w:val="32"/>
          <w:szCs w:val="32"/>
          <w:lang w:eastAsia="zh-CN"/>
        </w:rPr>
        <w:t>（托运费</w:t>
      </w:r>
      <w:r>
        <w:rPr>
          <w:rFonts w:hint="eastAsia" w:ascii="仿宋" w:hAnsi="仿宋" w:eastAsia="仿宋" w:cstheme="minorBidi"/>
          <w:kern w:val="2"/>
          <w:sz w:val="32"/>
          <w:szCs w:val="32"/>
          <w:lang w:val="en-US" w:eastAsia="zh-CN"/>
        </w:rPr>
        <w:t>100元以内的由我单位自行支付，托运费超过100元由中标单位支付</w:t>
      </w:r>
      <w:r>
        <w:rPr>
          <w:rFonts w:hint="eastAsia" w:ascii="仿宋" w:hAnsi="仿宋" w:eastAsia="仿宋" w:cstheme="minorBidi"/>
          <w:kern w:val="2"/>
          <w:sz w:val="32"/>
          <w:szCs w:val="32"/>
          <w:lang w:eastAsia="zh-CN"/>
        </w:rPr>
        <w:t>）</w:t>
      </w:r>
      <w:r>
        <w:rPr>
          <w:rFonts w:hint="eastAsia" w:ascii="仿宋" w:hAnsi="仿宋" w:eastAsia="仿宋" w:cstheme="minorBidi"/>
          <w:kern w:val="2"/>
          <w:sz w:val="32"/>
          <w:szCs w:val="32"/>
        </w:rPr>
        <w:t>，若投标方所在地不能接收客运大巴汽运，则需到我单位来领样。采样瓶清洗完定期返还我站。</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（二）质量保证</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投标单位需提供计量认证资质证书及附表，中标单位需接受我单位定期的质控检查。</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完成</w:t>
      </w:r>
      <w:r>
        <w:rPr>
          <w:rFonts w:ascii="黑体" w:hAnsi="黑体" w:eastAsia="黑体"/>
          <w:sz w:val="32"/>
          <w:szCs w:val="32"/>
        </w:rPr>
        <w:t>时间</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签订合同后，每月12日前提交检测报告。</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三、交货方式</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检测报告及原始记录光盘寄到我单位质控室，报告电子版发送到指定邮箱（ahczjcz@126.com）</w:t>
      </w:r>
      <w:r>
        <w:rPr>
          <w:rFonts w:hint="eastAsia" w:ascii="仿宋" w:hAnsi="仿宋" w:eastAsia="仿宋"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四、验收付款</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经我单位质控检查无质量问题，合约到期后一次性支付</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五、报价</w:t>
      </w:r>
      <w:r>
        <w:rPr>
          <w:rFonts w:hint="eastAsia" w:ascii="黑体" w:hAnsi="黑体" w:eastAsia="黑体"/>
          <w:sz w:val="32"/>
          <w:szCs w:val="32"/>
        </w:rPr>
        <w:t>单位</w:t>
      </w:r>
      <w:r>
        <w:rPr>
          <w:rFonts w:ascii="黑体" w:hAnsi="黑体" w:eastAsia="黑体"/>
          <w:sz w:val="32"/>
          <w:szCs w:val="32"/>
        </w:rPr>
        <w:t>须具备条件</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color w:val="000000" w:themeColor="text1"/>
          <w:sz w:val="32"/>
          <w:szCs w:val="32"/>
        </w:rPr>
        <w:t>具有独立企业法人资格。</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color w:val="000000" w:themeColor="text1"/>
          <w:sz w:val="32"/>
          <w:szCs w:val="32"/>
        </w:rPr>
        <w:t>具有良好的商业信誉和健全的财务会计制度，有依法缴纳税收和社会保障资金的良好记录。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color w:val="000000" w:themeColor="text1"/>
          <w:sz w:val="32"/>
          <w:szCs w:val="32"/>
        </w:rPr>
        <w:t>具备履行合同的相关技术能力。</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color w:val="000000" w:themeColor="text1"/>
          <w:sz w:val="32"/>
          <w:szCs w:val="32"/>
        </w:rPr>
      </w:pPr>
      <w:r>
        <w:rPr>
          <w:rFonts w:ascii="仿宋" w:hAnsi="仿宋" w:eastAsia="仿宋"/>
          <w:sz w:val="32"/>
          <w:szCs w:val="32"/>
        </w:rPr>
        <w:t>4、</w:t>
      </w:r>
      <w:r>
        <w:rPr>
          <w:rFonts w:hint="eastAsia" w:ascii="仿宋" w:hAnsi="仿宋" w:eastAsia="仿宋"/>
          <w:color w:val="000000" w:themeColor="text1"/>
          <w:sz w:val="32"/>
          <w:szCs w:val="32"/>
        </w:rPr>
        <w:t>参加政府采购活动前</w:t>
      </w:r>
      <w:r>
        <w:rPr>
          <w:rFonts w:ascii="仿宋" w:hAnsi="仿宋" w:eastAsia="仿宋"/>
          <w:color w:val="000000" w:themeColor="text1"/>
          <w:sz w:val="32"/>
          <w:szCs w:val="32"/>
        </w:rPr>
        <w:t>3</w:t>
      </w:r>
      <w:r>
        <w:rPr>
          <w:rFonts w:hint="eastAsia" w:ascii="仿宋" w:hAnsi="仿宋" w:eastAsia="仿宋"/>
          <w:color w:val="000000" w:themeColor="text1"/>
          <w:sz w:val="32"/>
          <w:szCs w:val="32"/>
        </w:rPr>
        <w:t>年内在经营活动中没有重大违法记录。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5、具备所投检测项目的计量认证资质和匹配的人员、设备及工作场所。</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六、售后服务</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纸质原始记录保存6年。</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七、投标限价</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10.5</w:t>
      </w:r>
      <w:r>
        <w:rPr>
          <w:rFonts w:ascii="仿宋" w:hAnsi="仿宋" w:eastAsia="仿宋"/>
          <w:sz w:val="32"/>
          <w:szCs w:val="32"/>
        </w:rPr>
        <w:t>万元以内</w:t>
      </w:r>
      <w:r>
        <w:rPr>
          <w:rFonts w:hint="eastAsia" w:ascii="仿宋" w:hAnsi="仿宋" w:eastAsia="仿宋"/>
          <w:sz w:val="32"/>
          <w:szCs w:val="32"/>
        </w:rPr>
        <w:t>，并在现场进行做二次报价</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黑体" w:hAnsi="黑体" w:eastAsia="黑体"/>
          <w:sz w:val="32"/>
          <w:szCs w:val="32"/>
        </w:rPr>
        <w:t>八</w:t>
      </w:r>
      <w:r>
        <w:rPr>
          <w:rFonts w:hint="eastAsia" w:ascii="黑体" w:hAnsi="黑体" w:eastAsia="黑体"/>
          <w:sz w:val="32"/>
          <w:szCs w:val="32"/>
        </w:rPr>
        <w:t>、回函要求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询价反馈书回函要求需提供公司法人身份证、机构代码证、营业执照、相关业绩证明、计量认证证书及附表（所投检测项目需标注）等复印件，代理人委托书需提供盖章原件，同时提供本公告第五条要求具备条件的证明材料，于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29</w:t>
      </w:r>
      <w:r>
        <w:rPr>
          <w:rFonts w:hint="eastAsia" w:ascii="仿宋" w:hAnsi="仿宋" w:eastAsia="仿宋"/>
          <w:sz w:val="32"/>
          <w:szCs w:val="32"/>
        </w:rPr>
        <w:t>日下午3：00在滁州市</w:t>
      </w:r>
      <w:r>
        <w:rPr>
          <w:rFonts w:hint="eastAsia" w:ascii="仿宋" w:hAnsi="仿宋" w:eastAsia="仿宋"/>
          <w:sz w:val="32"/>
          <w:szCs w:val="32"/>
          <w:lang w:eastAsia="zh-CN"/>
        </w:rPr>
        <w:t>环境监测站办公楼（原市政府办公楼，琅琊路</w:t>
      </w:r>
      <w:r>
        <w:rPr>
          <w:rFonts w:hint="eastAsia" w:ascii="仿宋" w:hAnsi="仿宋" w:eastAsia="仿宋"/>
          <w:sz w:val="32"/>
          <w:szCs w:val="32"/>
          <w:lang w:val="en-US" w:eastAsia="zh-CN"/>
        </w:rPr>
        <w:t>180号</w:t>
      </w:r>
      <w:r>
        <w:rPr>
          <w:rFonts w:hint="eastAsia" w:ascii="仿宋" w:hAnsi="仿宋" w:eastAsia="仿宋"/>
          <w:sz w:val="32"/>
          <w:szCs w:val="32"/>
          <w:lang w:eastAsia="zh-CN"/>
        </w:rPr>
        <w:t>）二</w:t>
      </w:r>
      <w:r>
        <w:rPr>
          <w:rFonts w:hint="eastAsia" w:ascii="仿宋" w:hAnsi="仿宋" w:eastAsia="仿宋"/>
          <w:sz w:val="32"/>
          <w:szCs w:val="32"/>
        </w:rPr>
        <w:t>楼会议室现场开封投标材料并进行二次报价。</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根据</w:t>
      </w:r>
      <w:r>
        <w:rPr>
          <w:rFonts w:hint="eastAsia" w:ascii="仿宋" w:hAnsi="仿宋" w:eastAsia="仿宋"/>
          <w:sz w:val="32"/>
          <w:szCs w:val="32"/>
        </w:rPr>
        <w:t>安徽省新冠肺炎疫情防控应急综合指挥部办公室</w:t>
      </w:r>
      <w:r>
        <w:rPr>
          <w:rFonts w:hint="eastAsia" w:ascii="仿宋" w:hAnsi="仿宋" w:eastAsia="仿宋"/>
          <w:sz w:val="32"/>
          <w:szCs w:val="32"/>
          <w:lang w:eastAsia="zh-CN"/>
        </w:rPr>
        <w:t>关于疫情防控的相关工作要求，前来我站参加</w:t>
      </w:r>
      <w:r>
        <w:rPr>
          <w:rFonts w:hint="eastAsia" w:ascii="仿宋" w:hAnsi="仿宋" w:eastAsia="仿宋"/>
          <w:sz w:val="32"/>
          <w:szCs w:val="32"/>
        </w:rPr>
        <w:t>竞争性谈判</w:t>
      </w:r>
      <w:r>
        <w:rPr>
          <w:rFonts w:hint="eastAsia" w:ascii="仿宋" w:hAnsi="仿宋" w:eastAsia="仿宋"/>
          <w:sz w:val="32"/>
          <w:szCs w:val="32"/>
          <w:lang w:eastAsia="zh-CN"/>
        </w:rPr>
        <w:t>的省外公司工作人员或委托代理人需提供</w:t>
      </w:r>
      <w:r>
        <w:rPr>
          <w:rFonts w:hint="eastAsia" w:ascii="仿宋" w:hAnsi="仿宋" w:eastAsia="仿宋"/>
          <w:sz w:val="32"/>
          <w:szCs w:val="32"/>
          <w:lang w:val="en-US" w:eastAsia="zh-CN"/>
        </w:rPr>
        <w:t>3日以内核酸检测为阴性的检测报告并出示绿色安康码，省内公司相应人员出示绿色安康码。</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rPr>
        <w:t>九、通知中标单位签定合同</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lang w:val="en-US" w:eastAsia="zh-CN"/>
        </w:rPr>
      </w:pPr>
      <w:r>
        <w:rPr>
          <w:rFonts w:ascii="仿宋" w:hAnsi="仿宋" w:eastAsia="仿宋"/>
          <w:sz w:val="32"/>
          <w:szCs w:val="32"/>
        </w:rPr>
        <w:t>联系人：</w:t>
      </w:r>
      <w:r>
        <w:rPr>
          <w:rFonts w:hint="eastAsia" w:ascii="仿宋" w:hAnsi="仿宋" w:eastAsia="仿宋"/>
          <w:sz w:val="32"/>
          <w:szCs w:val="32"/>
          <w:lang w:eastAsia="zh-CN"/>
        </w:rPr>
        <w:t>沈</w:t>
      </w:r>
      <w:r>
        <w:rPr>
          <w:rFonts w:hint="eastAsia" w:ascii="仿宋" w:hAnsi="仿宋" w:eastAsia="仿宋"/>
          <w:sz w:val="32"/>
          <w:szCs w:val="32"/>
        </w:rPr>
        <w:t xml:space="preserve"> </w:t>
      </w:r>
      <w:r>
        <w:rPr>
          <w:rFonts w:hint="eastAsia" w:ascii="仿宋" w:hAnsi="仿宋" w:eastAsia="仿宋"/>
          <w:sz w:val="32"/>
          <w:szCs w:val="32"/>
          <w:lang w:eastAsia="zh-CN"/>
        </w:rPr>
        <w:t>新</w:t>
      </w:r>
      <w:r>
        <w:rPr>
          <w:rFonts w:hint="eastAsia" w:ascii="仿宋" w:hAnsi="仿宋" w:eastAsia="仿宋"/>
          <w:sz w:val="32"/>
          <w:szCs w:val="32"/>
        </w:rPr>
        <w:t xml:space="preserve">      </w:t>
      </w:r>
      <w:r>
        <w:rPr>
          <w:rFonts w:ascii="仿宋" w:hAnsi="仿宋" w:eastAsia="仿宋"/>
          <w:sz w:val="32"/>
          <w:szCs w:val="32"/>
        </w:rPr>
        <w:t>联系电话：</w:t>
      </w:r>
      <w:r>
        <w:rPr>
          <w:rFonts w:hint="eastAsia" w:ascii="仿宋" w:hAnsi="仿宋" w:eastAsia="仿宋"/>
          <w:sz w:val="32"/>
          <w:szCs w:val="32"/>
        </w:rPr>
        <w:t>13</w:t>
      </w:r>
      <w:r>
        <w:rPr>
          <w:rFonts w:hint="eastAsia" w:ascii="仿宋" w:hAnsi="仿宋" w:eastAsia="仿宋"/>
          <w:sz w:val="32"/>
          <w:szCs w:val="32"/>
          <w:lang w:val="en-US" w:eastAsia="zh-CN"/>
        </w:rPr>
        <w:t>615503912</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邮编：239000</w:t>
      </w:r>
      <w:r>
        <w:rPr>
          <w:rFonts w:hint="eastAsia" w:ascii="仿宋" w:hAnsi="仿宋" w:eastAsia="仿宋"/>
          <w:sz w:val="32"/>
          <w:szCs w:val="32"/>
        </w:rPr>
        <w:t xml:space="preserve">       </w:t>
      </w:r>
      <w:r>
        <w:rPr>
          <w:rFonts w:ascii="仿宋" w:hAnsi="仿宋" w:eastAsia="仿宋"/>
          <w:sz w:val="32"/>
          <w:szCs w:val="32"/>
        </w:rPr>
        <w:t>地址：滁州市</w:t>
      </w:r>
      <w:r>
        <w:rPr>
          <w:rFonts w:hint="eastAsia" w:ascii="仿宋" w:hAnsi="仿宋" w:eastAsia="仿宋"/>
          <w:sz w:val="32"/>
          <w:szCs w:val="32"/>
        </w:rPr>
        <w:t>琅琊路284号</w:t>
      </w:r>
    </w:p>
    <w:p>
      <w:pPr>
        <w:keepNext w:val="0"/>
        <w:keepLines w:val="0"/>
        <w:pageBreakBefore w:val="0"/>
        <w:widowControl w:val="0"/>
        <w:shd w:val="clear" w:color="auto" w:fill="FFFFFF"/>
        <w:kinsoku/>
        <w:wordWrap/>
        <w:overflowPunct/>
        <w:topLinePunct w:val="0"/>
        <w:autoSpaceDE/>
        <w:autoSpaceDN/>
        <w:bidi w:val="0"/>
        <w:spacing w:line="520" w:lineRule="exact"/>
        <w:ind w:firstLine="549"/>
        <w:textAlignment w:val="auto"/>
        <w:rPr>
          <w:rFonts w:ascii="仿宋" w:hAnsi="仿宋" w:eastAsia="仿宋"/>
          <w:sz w:val="32"/>
          <w:szCs w:val="32"/>
        </w:rPr>
      </w:pPr>
      <w:bookmarkStart w:id="0" w:name="_GoBack"/>
      <w:bookmarkEnd w:id="0"/>
      <w:r>
        <w:rPr>
          <w:rFonts w:hint="eastAsia" w:ascii="仿宋" w:hAnsi="仿宋" w:eastAsia="仿宋"/>
          <w:sz w:val="32"/>
          <w:szCs w:val="32"/>
        </w:rPr>
        <w:t>附件：询价反馈</w:t>
      </w: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询价反馈书</w:t>
      </w:r>
    </w:p>
    <w:p>
      <w:pPr>
        <w:widowControl/>
        <w:shd w:val="clear" w:color="auto" w:fill="FFFFFF"/>
        <w:spacing w:line="314" w:lineRule="atLeast"/>
        <w:jc w:val="left"/>
        <w:rPr>
          <w:rFonts w:ascii="仿宋" w:hAnsi="仿宋" w:eastAsia="仿宋"/>
          <w:sz w:val="32"/>
          <w:szCs w:val="32"/>
        </w:rPr>
      </w:pPr>
      <w:r>
        <w:rPr>
          <w:rFonts w:hint="eastAsia" w:ascii="仿宋" w:hAnsi="仿宋" w:eastAsia="仿宋"/>
          <w:sz w:val="32"/>
          <w:szCs w:val="32"/>
        </w:rPr>
        <w:t>滁州市环境监测站：</w:t>
      </w:r>
    </w:p>
    <w:p>
      <w:pPr>
        <w:ind w:firstLine="640" w:firstLineChars="200"/>
        <w:rPr>
          <w:rFonts w:ascii="宋体" w:hAnsi="宋体" w:eastAsia="宋体" w:cs="宋体"/>
          <w:kern w:val="0"/>
          <w:szCs w:val="21"/>
        </w:rPr>
      </w:pPr>
      <w:r>
        <w:rPr>
          <w:rFonts w:hint="eastAsia" w:ascii="仿宋" w:hAnsi="仿宋" w:eastAsia="仿宋"/>
          <w:sz w:val="32"/>
          <w:szCs w:val="32"/>
        </w:rPr>
        <w:t>我公司已认真阅读了贵方发布的饮用水源地水质监测外包检测项目的询价公告，接受贵单位提出的各项要求，参与该项目询价采购活动。</w:t>
      </w:r>
      <w:r>
        <w:rPr>
          <w:rFonts w:hint="eastAsia" w:ascii="仿宋" w:hAnsi="仿宋" w:eastAsia="仿宋" w:cs="宋体"/>
          <w:kern w:val="0"/>
          <w:sz w:val="32"/>
          <w:szCs w:val="32"/>
        </w:rPr>
        <w:t>我公司对询价文件研究后，对项目询价响应报价如下：</w:t>
      </w:r>
    </w:p>
    <w:tbl>
      <w:tblPr>
        <w:tblStyle w:val="8"/>
        <w:tblW w:w="866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91"/>
        <w:gridCol w:w="2977"/>
        <w:gridCol w:w="2551"/>
        <w:gridCol w:w="18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91"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 xml:space="preserve">序号 </w:t>
            </w:r>
          </w:p>
        </w:tc>
        <w:tc>
          <w:tcPr>
            <w:tcW w:w="2977"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 xml:space="preserve">采购项目 </w:t>
            </w:r>
          </w:p>
        </w:tc>
        <w:tc>
          <w:tcPr>
            <w:tcW w:w="255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 xml:space="preserve">价格 </w:t>
            </w:r>
          </w:p>
        </w:tc>
        <w:tc>
          <w:tcPr>
            <w:tcW w:w="1843"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129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 xml:space="preserve">1 </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5</w:t>
            </w:r>
            <w:r>
              <w:rPr>
                <w:rFonts w:hint="eastAsia" w:ascii="仿宋" w:hAnsi="仿宋" w:eastAsia="仿宋" w:cs="宋体"/>
                <w:kern w:val="0"/>
                <w:sz w:val="28"/>
                <w:szCs w:val="28"/>
              </w:rPr>
              <w:t>个月常规项外包检测</w:t>
            </w:r>
          </w:p>
        </w:tc>
        <w:tc>
          <w:tcPr>
            <w:tcW w:w="255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p>
        </w:tc>
        <w:tc>
          <w:tcPr>
            <w:tcW w:w="18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129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个月全项外包检测</w:t>
            </w:r>
          </w:p>
        </w:tc>
        <w:tc>
          <w:tcPr>
            <w:tcW w:w="255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p>
        </w:tc>
        <w:tc>
          <w:tcPr>
            <w:tcW w:w="18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4268" w:type="dxa"/>
            <w:gridSpan w:val="2"/>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总价</w:t>
            </w:r>
          </w:p>
        </w:tc>
        <w:tc>
          <w:tcPr>
            <w:tcW w:w="255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p>
        </w:tc>
        <w:tc>
          <w:tcPr>
            <w:tcW w:w="18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8662" w:type="dxa"/>
            <w:gridSpan w:val="4"/>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ascii="仿宋" w:hAnsi="仿宋" w:eastAsia="仿宋" w:cs="宋体"/>
                <w:kern w:val="0"/>
                <w:sz w:val="28"/>
                <w:szCs w:val="28"/>
              </w:rPr>
            </w:pPr>
            <w:r>
              <w:rPr>
                <w:rFonts w:hint="eastAsia" w:ascii="仿宋" w:hAnsi="仿宋" w:eastAsia="仿宋" w:cs="宋体"/>
                <w:kern w:val="0"/>
                <w:sz w:val="28"/>
                <w:szCs w:val="28"/>
              </w:rPr>
              <w:t>合计（大写）：</w:t>
            </w:r>
          </w:p>
        </w:tc>
      </w:tr>
    </w:tbl>
    <w:p>
      <w:pPr>
        <w:widowControl/>
        <w:shd w:val="clear" w:color="auto" w:fill="FFFFFF"/>
        <w:spacing w:before="100" w:beforeAutospacing="1" w:after="100" w:afterAutospacing="1" w:line="400" w:lineRule="exact"/>
        <w:ind w:firstLine="482"/>
        <w:jc w:val="left"/>
        <w:rPr>
          <w:rFonts w:ascii="仿宋" w:hAnsi="仿宋" w:eastAsia="仿宋" w:cs="宋体"/>
          <w:kern w:val="0"/>
          <w:sz w:val="32"/>
          <w:szCs w:val="32"/>
        </w:rPr>
      </w:pPr>
      <w:r>
        <w:rPr>
          <w:rFonts w:hint="eastAsia" w:ascii="仿宋" w:hAnsi="仿宋" w:eastAsia="仿宋" w:cs="宋体"/>
          <w:kern w:val="0"/>
          <w:sz w:val="32"/>
          <w:szCs w:val="32"/>
        </w:rPr>
        <w:t>报价单位（签章）</w:t>
      </w:r>
    </w:p>
    <w:p>
      <w:pPr>
        <w:widowControl/>
        <w:shd w:val="clear" w:color="auto" w:fill="FFFFFF"/>
        <w:spacing w:before="100" w:beforeAutospacing="1" w:after="100" w:afterAutospacing="1"/>
        <w:ind w:firstLine="482"/>
        <w:jc w:val="left"/>
        <w:rPr>
          <w:rFonts w:ascii="仿宋" w:hAnsi="仿宋" w:eastAsia="仿宋"/>
          <w:sz w:val="32"/>
          <w:szCs w:val="32"/>
        </w:rPr>
      </w:pPr>
      <w:r>
        <w:rPr>
          <w:rFonts w:hint="eastAsia" w:ascii="仿宋" w:hAnsi="仿宋" w:eastAsia="仿宋" w:cs="宋体"/>
          <w:kern w:val="0"/>
          <w:sz w:val="32"/>
          <w:szCs w:val="32"/>
        </w:rPr>
        <w:t>报价日期：</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YaHei">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44478"/>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0CCA"/>
    <w:rsid w:val="00004F42"/>
    <w:rsid w:val="00010858"/>
    <w:rsid w:val="000279EC"/>
    <w:rsid w:val="00034BC7"/>
    <w:rsid w:val="00035042"/>
    <w:rsid w:val="00050BF4"/>
    <w:rsid w:val="00056964"/>
    <w:rsid w:val="00057C41"/>
    <w:rsid w:val="000661A4"/>
    <w:rsid w:val="000952EC"/>
    <w:rsid w:val="000A0B4C"/>
    <w:rsid w:val="00124E5E"/>
    <w:rsid w:val="001411BE"/>
    <w:rsid w:val="00151E0C"/>
    <w:rsid w:val="00174E1B"/>
    <w:rsid w:val="001A5CE0"/>
    <w:rsid w:val="001D0C60"/>
    <w:rsid w:val="001D49AC"/>
    <w:rsid w:val="001F2093"/>
    <w:rsid w:val="002122A9"/>
    <w:rsid w:val="002330C9"/>
    <w:rsid w:val="00264D66"/>
    <w:rsid w:val="002C5D94"/>
    <w:rsid w:val="002D3111"/>
    <w:rsid w:val="002F2BDB"/>
    <w:rsid w:val="002F68EE"/>
    <w:rsid w:val="003135C7"/>
    <w:rsid w:val="00321869"/>
    <w:rsid w:val="003567A5"/>
    <w:rsid w:val="003568C3"/>
    <w:rsid w:val="003611AD"/>
    <w:rsid w:val="00373384"/>
    <w:rsid w:val="00381150"/>
    <w:rsid w:val="00384957"/>
    <w:rsid w:val="003B3319"/>
    <w:rsid w:val="003D379B"/>
    <w:rsid w:val="003F7A45"/>
    <w:rsid w:val="00435495"/>
    <w:rsid w:val="00445631"/>
    <w:rsid w:val="0046280C"/>
    <w:rsid w:val="004717B2"/>
    <w:rsid w:val="00497FD5"/>
    <w:rsid w:val="004B2BA8"/>
    <w:rsid w:val="004C226F"/>
    <w:rsid w:val="004C6C25"/>
    <w:rsid w:val="004E0C4C"/>
    <w:rsid w:val="004E3E7D"/>
    <w:rsid w:val="004E5D48"/>
    <w:rsid w:val="004E6D68"/>
    <w:rsid w:val="004F55C0"/>
    <w:rsid w:val="005340E3"/>
    <w:rsid w:val="005442E6"/>
    <w:rsid w:val="00552D6A"/>
    <w:rsid w:val="00563A3F"/>
    <w:rsid w:val="005707B5"/>
    <w:rsid w:val="005723B2"/>
    <w:rsid w:val="00582B3A"/>
    <w:rsid w:val="00583CC5"/>
    <w:rsid w:val="005841CC"/>
    <w:rsid w:val="005C3E5E"/>
    <w:rsid w:val="005C47AB"/>
    <w:rsid w:val="005D315D"/>
    <w:rsid w:val="00603016"/>
    <w:rsid w:val="00623050"/>
    <w:rsid w:val="0067476B"/>
    <w:rsid w:val="00686E1F"/>
    <w:rsid w:val="00690953"/>
    <w:rsid w:val="0069274A"/>
    <w:rsid w:val="006A7476"/>
    <w:rsid w:val="006F5611"/>
    <w:rsid w:val="007014C6"/>
    <w:rsid w:val="00701EA0"/>
    <w:rsid w:val="00703891"/>
    <w:rsid w:val="007079B9"/>
    <w:rsid w:val="00751268"/>
    <w:rsid w:val="00752C1B"/>
    <w:rsid w:val="00785B6C"/>
    <w:rsid w:val="007D592D"/>
    <w:rsid w:val="007F347B"/>
    <w:rsid w:val="007F6CD1"/>
    <w:rsid w:val="008023CD"/>
    <w:rsid w:val="00802816"/>
    <w:rsid w:val="0080428D"/>
    <w:rsid w:val="00807195"/>
    <w:rsid w:val="00872B27"/>
    <w:rsid w:val="00874602"/>
    <w:rsid w:val="00886AE9"/>
    <w:rsid w:val="00893F8C"/>
    <w:rsid w:val="008A4E6B"/>
    <w:rsid w:val="008B174C"/>
    <w:rsid w:val="008D381D"/>
    <w:rsid w:val="008F3EBC"/>
    <w:rsid w:val="008F5FF1"/>
    <w:rsid w:val="00902035"/>
    <w:rsid w:val="009034E4"/>
    <w:rsid w:val="00905B46"/>
    <w:rsid w:val="00913EBF"/>
    <w:rsid w:val="00936651"/>
    <w:rsid w:val="0094114E"/>
    <w:rsid w:val="00941C85"/>
    <w:rsid w:val="00942475"/>
    <w:rsid w:val="009442ED"/>
    <w:rsid w:val="00947F59"/>
    <w:rsid w:val="00966179"/>
    <w:rsid w:val="00975F9E"/>
    <w:rsid w:val="00977B2E"/>
    <w:rsid w:val="009B534A"/>
    <w:rsid w:val="009B73DF"/>
    <w:rsid w:val="009B74C5"/>
    <w:rsid w:val="009F6210"/>
    <w:rsid w:val="009F6E27"/>
    <w:rsid w:val="00A0792B"/>
    <w:rsid w:val="00A1737C"/>
    <w:rsid w:val="00A25C1D"/>
    <w:rsid w:val="00A27983"/>
    <w:rsid w:val="00A4431F"/>
    <w:rsid w:val="00A5305C"/>
    <w:rsid w:val="00A90B9E"/>
    <w:rsid w:val="00A916CA"/>
    <w:rsid w:val="00AA1ECF"/>
    <w:rsid w:val="00AC0C37"/>
    <w:rsid w:val="00AC3197"/>
    <w:rsid w:val="00AC41F7"/>
    <w:rsid w:val="00B40797"/>
    <w:rsid w:val="00B4085B"/>
    <w:rsid w:val="00B46780"/>
    <w:rsid w:val="00B506D8"/>
    <w:rsid w:val="00B64A95"/>
    <w:rsid w:val="00B734EA"/>
    <w:rsid w:val="00B84081"/>
    <w:rsid w:val="00BB22AF"/>
    <w:rsid w:val="00BC64F6"/>
    <w:rsid w:val="00BD217F"/>
    <w:rsid w:val="00BD6D69"/>
    <w:rsid w:val="00C26067"/>
    <w:rsid w:val="00C32233"/>
    <w:rsid w:val="00C46652"/>
    <w:rsid w:val="00C55863"/>
    <w:rsid w:val="00C8131F"/>
    <w:rsid w:val="00C87C7D"/>
    <w:rsid w:val="00C91A3A"/>
    <w:rsid w:val="00C94149"/>
    <w:rsid w:val="00C976A5"/>
    <w:rsid w:val="00CA7903"/>
    <w:rsid w:val="00CC5371"/>
    <w:rsid w:val="00CE7E11"/>
    <w:rsid w:val="00CF77C0"/>
    <w:rsid w:val="00D61D35"/>
    <w:rsid w:val="00D71951"/>
    <w:rsid w:val="00D76C1A"/>
    <w:rsid w:val="00D776CC"/>
    <w:rsid w:val="00DA635F"/>
    <w:rsid w:val="00DC215B"/>
    <w:rsid w:val="00DC7568"/>
    <w:rsid w:val="00DF7A49"/>
    <w:rsid w:val="00E0203E"/>
    <w:rsid w:val="00E151AE"/>
    <w:rsid w:val="00E44961"/>
    <w:rsid w:val="00E47BAD"/>
    <w:rsid w:val="00E5531C"/>
    <w:rsid w:val="00ED0688"/>
    <w:rsid w:val="00ED1EAB"/>
    <w:rsid w:val="00ED4972"/>
    <w:rsid w:val="00EE3186"/>
    <w:rsid w:val="00F05548"/>
    <w:rsid w:val="00F4376B"/>
    <w:rsid w:val="00F55C84"/>
    <w:rsid w:val="00F624F1"/>
    <w:rsid w:val="00F65B6F"/>
    <w:rsid w:val="00F7365A"/>
    <w:rsid w:val="00F754C2"/>
    <w:rsid w:val="00F80CCA"/>
    <w:rsid w:val="00F81BEA"/>
    <w:rsid w:val="00F84ED9"/>
    <w:rsid w:val="00FB7F96"/>
    <w:rsid w:val="050320D5"/>
    <w:rsid w:val="17161C0D"/>
    <w:rsid w:val="1A614B83"/>
    <w:rsid w:val="1D2154CB"/>
    <w:rsid w:val="29B56C9D"/>
    <w:rsid w:val="2A480F35"/>
    <w:rsid w:val="2CD22204"/>
    <w:rsid w:val="3034468B"/>
    <w:rsid w:val="37963D3D"/>
    <w:rsid w:val="3BE919A5"/>
    <w:rsid w:val="3C7A5757"/>
    <w:rsid w:val="3EB62509"/>
    <w:rsid w:val="4BB545EB"/>
    <w:rsid w:val="5642032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0"/>
    <w:pPr>
      <w:keepNext/>
      <w:keepLines/>
      <w:widowControl/>
      <w:spacing w:before="260" w:after="260" w:line="416" w:lineRule="auto"/>
      <w:textAlignment w:val="baseline"/>
      <w:outlineLvl w:val="1"/>
    </w:pPr>
    <w:rPr>
      <w:rFonts w:ascii="Arial" w:hAnsi="Arial" w:eastAsia="黑体" w:cs="Times New Roman"/>
      <w:b/>
      <w:bCs/>
      <w:color w:val="000000"/>
      <w:kern w:val="0"/>
      <w:sz w:val="32"/>
      <w:szCs w:val="32"/>
      <w:u w:color="000000"/>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3"/>
    <w:basedOn w:val="1"/>
    <w:link w:val="12"/>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u w:color="000000"/>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正文文本 3 Char"/>
    <w:basedOn w:val="7"/>
    <w:link w:val="3"/>
    <w:semiHidden/>
    <w:qFormat/>
    <w:uiPriority w:val="99"/>
    <w:rPr>
      <w:rFonts w:ascii="宋体" w:hAnsi="宋体" w:eastAsia="宋体" w:cs="宋体"/>
      <w:kern w:val="0"/>
      <w:sz w:val="24"/>
      <w:szCs w:val="24"/>
    </w:rPr>
  </w:style>
  <w:style w:type="paragraph" w:customStyle="1" w:styleId="13">
    <w:name w:val="列出段落1"/>
    <w:basedOn w:val="1"/>
    <w:qFormat/>
    <w:uiPriority w:val="99"/>
    <w:pPr>
      <w:ind w:firstLine="420" w:firstLineChars="200"/>
    </w:pPr>
  </w:style>
  <w:style w:type="character" w:customStyle="1" w:styleId="14">
    <w:name w:val="标题 2 Char"/>
    <w:basedOn w:val="7"/>
    <w:link w:val="2"/>
    <w:qFormat/>
    <w:uiPriority w:val="0"/>
    <w:rPr>
      <w:rFonts w:ascii="Arial" w:hAnsi="Arial" w:eastAsia="黑体" w:cs="Times New Roman"/>
      <w:b/>
      <w:bCs/>
      <w:color w:val="000000"/>
      <w:kern w:val="0"/>
      <w:sz w:val="32"/>
      <w:szCs w:val="32"/>
      <w:u w:color="000000"/>
    </w:rPr>
  </w:style>
  <w:style w:type="paragraph" w:customStyle="1" w:styleId="15">
    <w:name w:val="表格"/>
    <w:basedOn w:val="1"/>
    <w:qFormat/>
    <w:uiPriority w:val="0"/>
    <w:pPr>
      <w:snapToGrid w:val="0"/>
      <w:spacing w:line="400" w:lineRule="exact"/>
      <w:jc w:val="center"/>
    </w:pPr>
    <w:rPr>
      <w:rFonts w:ascii="宋体" w:hAnsi="Times New Roman"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324</Words>
  <Characters>1852</Characters>
  <Lines>15</Lines>
  <Paragraphs>4</Paragraphs>
  <ScaleCrop>false</ScaleCrop>
  <LinksUpToDate>false</LinksUpToDate>
  <CharactersWithSpaces>2172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2019-12-24T01:30:00Z</dcterms:created>
  <dc:creator>PC</dc:creator>
  <cp:lastModifiedBy>user</cp:lastModifiedBy>
  <cp:lastPrinted>2021-01-26T01:37:31Z</cp:lastPrinted>
  <dcterms:modified xsi:type="dcterms:W3CDTF">2021-01-26T01:44:52Z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