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方正小标宋简体" w:eastAsia="方正小标宋简体" w:cs="Times New Roman"/>
          <w:sz w:val="44"/>
          <w:szCs w:val="40"/>
        </w:rPr>
      </w:pPr>
    </w:p>
    <w:p>
      <w:pPr>
        <w:rPr>
          <w:rFonts w:ascii="Times New Roman" w:hAnsi="方正小标宋简体" w:eastAsia="方正小标宋简体" w:cs="Times New Roman"/>
          <w:sz w:val="44"/>
          <w:szCs w:val="40"/>
        </w:rPr>
      </w:pPr>
    </w:p>
    <w:p>
      <w:pPr>
        <w:jc w:val="center"/>
        <w:rPr>
          <w:rFonts w:hint="eastAsia" w:ascii="宋体" w:hAnsi="宋体" w:eastAsia="宋体" w:cs="宋体"/>
          <w:sz w:val="44"/>
          <w:szCs w:val="40"/>
        </w:rPr>
      </w:pPr>
      <w:r>
        <w:rPr>
          <w:rFonts w:hint="eastAsia" w:ascii="宋体" w:hAnsi="宋体" w:eastAsia="宋体" w:cs="宋体"/>
          <w:sz w:val="44"/>
          <w:szCs w:val="40"/>
        </w:rPr>
        <w:t>江淮分水岭（滁州片区）山水林田湖草一体化保护和修复工程实施方案编制项目</w:t>
      </w:r>
    </w:p>
    <w:p>
      <w:pPr>
        <w:rPr>
          <w:rFonts w:ascii="Times New Roman" w:hAnsi="方正小标宋简体" w:eastAsia="方正小标宋简体" w:cs="Times New Roman"/>
          <w:sz w:val="44"/>
          <w:szCs w:val="40"/>
        </w:rPr>
      </w:pPr>
    </w:p>
    <w:p>
      <w:pPr>
        <w:rPr>
          <w:rFonts w:ascii="Times New Roman" w:hAnsi="方正小标宋简体" w:eastAsia="方正小标宋简体" w:cs="Times New Roman"/>
          <w:sz w:val="44"/>
          <w:szCs w:val="40"/>
        </w:rPr>
      </w:pPr>
    </w:p>
    <w:p>
      <w:pPr>
        <w:rPr>
          <w:rFonts w:ascii="Times New Roman" w:hAnsi="方正小标宋简体" w:eastAsia="方正小标宋简体" w:cs="Times New Roman"/>
          <w:sz w:val="44"/>
          <w:szCs w:val="40"/>
        </w:rPr>
      </w:pPr>
    </w:p>
    <w:p>
      <w:pPr>
        <w:rPr>
          <w:rFonts w:ascii="Times New Roman" w:hAnsi="方正小标宋简体" w:eastAsia="方正小标宋简体" w:cs="Times New Roman"/>
          <w:sz w:val="44"/>
          <w:szCs w:val="40"/>
        </w:rPr>
      </w:pPr>
    </w:p>
    <w:p>
      <w:pPr>
        <w:rPr>
          <w:rFonts w:ascii="Times New Roman" w:hAnsi="方正小标宋简体" w:eastAsia="方正小标宋简体" w:cs="Times New Roman"/>
          <w:sz w:val="44"/>
          <w:szCs w:val="40"/>
        </w:rPr>
      </w:pPr>
    </w:p>
    <w:p>
      <w:pPr>
        <w:rPr>
          <w:rFonts w:ascii="Times New Roman" w:hAnsi="方正小标宋简体" w:eastAsia="方正小标宋简体" w:cs="Times New Roman"/>
          <w:sz w:val="44"/>
          <w:szCs w:val="40"/>
        </w:rPr>
      </w:pPr>
    </w:p>
    <w:p>
      <w:pPr>
        <w:jc w:val="center"/>
        <w:rPr>
          <w:rFonts w:hint="eastAsia" w:ascii="宋体" w:hAnsi="宋体" w:eastAsia="宋体" w:cs="宋体"/>
          <w:sz w:val="44"/>
          <w:szCs w:val="40"/>
        </w:rPr>
      </w:pPr>
      <w:r>
        <w:rPr>
          <w:rFonts w:hint="eastAsia" w:ascii="宋体" w:hAnsi="宋体" w:eastAsia="宋体" w:cs="宋体"/>
          <w:sz w:val="44"/>
          <w:szCs w:val="40"/>
        </w:rPr>
        <w:t>采 购 需 求 及 相 关 要 求</w:t>
      </w:r>
    </w:p>
    <w:p>
      <w:pPr>
        <w:jc w:val="center"/>
        <w:rPr>
          <w:rFonts w:hint="eastAsia" w:ascii="宋体" w:hAnsi="宋体" w:eastAsia="宋体" w:cs="宋体"/>
          <w:sz w:val="44"/>
          <w:szCs w:val="40"/>
        </w:rPr>
      </w:pPr>
    </w:p>
    <w:p>
      <w:pPr>
        <w:jc w:val="center"/>
        <w:rPr>
          <w:rFonts w:hint="eastAsia" w:ascii="宋体" w:hAnsi="宋体" w:eastAsia="宋体" w:cs="宋体"/>
          <w:sz w:val="44"/>
          <w:szCs w:val="40"/>
        </w:rPr>
      </w:pPr>
    </w:p>
    <w:p>
      <w:pPr>
        <w:jc w:val="center"/>
        <w:rPr>
          <w:rFonts w:hint="eastAsia" w:ascii="宋体" w:hAnsi="宋体" w:eastAsia="宋体" w:cs="宋体"/>
          <w:sz w:val="44"/>
          <w:szCs w:val="40"/>
        </w:rPr>
      </w:pPr>
    </w:p>
    <w:p>
      <w:pPr>
        <w:jc w:val="center"/>
        <w:rPr>
          <w:rFonts w:hint="eastAsia" w:ascii="宋体" w:hAnsi="宋体" w:eastAsia="宋体" w:cs="宋体"/>
          <w:sz w:val="44"/>
          <w:szCs w:val="40"/>
        </w:rPr>
      </w:pPr>
    </w:p>
    <w:p>
      <w:pPr>
        <w:jc w:val="center"/>
        <w:rPr>
          <w:rFonts w:hint="eastAsia" w:ascii="宋体" w:hAnsi="宋体" w:eastAsia="宋体" w:cs="宋体"/>
          <w:sz w:val="44"/>
          <w:szCs w:val="40"/>
        </w:rPr>
      </w:pPr>
    </w:p>
    <w:p>
      <w:pPr>
        <w:jc w:val="center"/>
        <w:rPr>
          <w:rFonts w:hint="eastAsia" w:ascii="宋体" w:hAnsi="宋体" w:eastAsia="宋体" w:cs="宋体"/>
          <w:sz w:val="44"/>
          <w:szCs w:val="40"/>
        </w:rPr>
      </w:pPr>
    </w:p>
    <w:p>
      <w:pPr>
        <w:jc w:val="center"/>
        <w:rPr>
          <w:rFonts w:hint="eastAsia" w:ascii="宋体" w:hAnsi="宋体" w:eastAsia="宋体" w:cs="宋体"/>
          <w:sz w:val="44"/>
          <w:szCs w:val="40"/>
        </w:rPr>
      </w:pPr>
    </w:p>
    <w:p>
      <w:pPr>
        <w:jc w:val="center"/>
        <w:rPr>
          <w:rFonts w:hint="eastAsia" w:ascii="宋体" w:hAnsi="宋体" w:eastAsia="宋体" w:cs="宋体"/>
          <w:sz w:val="44"/>
          <w:szCs w:val="40"/>
        </w:rPr>
      </w:pPr>
      <w:r>
        <w:rPr>
          <w:rFonts w:hint="eastAsia" w:ascii="宋体" w:hAnsi="宋体" w:eastAsia="宋体" w:cs="宋体"/>
          <w:sz w:val="44"/>
          <w:szCs w:val="40"/>
        </w:rPr>
        <w:t>滁州市生态环境局</w:t>
      </w:r>
    </w:p>
    <w:p>
      <w:pPr>
        <w:jc w:val="center"/>
        <w:rPr>
          <w:rFonts w:hint="eastAsia" w:ascii="宋体" w:hAnsi="宋体" w:eastAsia="宋体" w:cs="宋体"/>
          <w:sz w:val="44"/>
          <w:szCs w:val="40"/>
        </w:rPr>
      </w:pPr>
      <w:r>
        <w:rPr>
          <w:rFonts w:hint="eastAsia" w:ascii="宋体" w:hAnsi="宋体" w:eastAsia="宋体" w:cs="宋体"/>
          <w:sz w:val="44"/>
          <w:szCs w:val="40"/>
        </w:rPr>
        <w:t>2021年8月</w:t>
      </w:r>
    </w:p>
    <w:p>
      <w:pPr>
        <w:jc w:val="center"/>
        <w:rPr>
          <w:rFonts w:ascii="Times New Roman" w:hAnsi="方正小标宋简体" w:eastAsia="方正小标宋简体" w:cs="Times New Roman"/>
          <w:sz w:val="44"/>
          <w:szCs w:val="40"/>
        </w:rPr>
      </w:pPr>
    </w:p>
    <w:p>
      <w:pPr>
        <w:jc w:val="center"/>
        <w:rPr>
          <w:rFonts w:ascii="Times New Roman" w:hAnsi="方正小标宋简体" w:eastAsia="方正小标宋简体" w:cs="Times New Roman"/>
          <w:sz w:val="44"/>
          <w:szCs w:val="40"/>
        </w:rPr>
        <w:sectPr>
          <w:pgSz w:w="11906" w:h="16838"/>
          <w:pgMar w:top="1440" w:right="1800" w:bottom="1440" w:left="1800" w:header="851" w:footer="992" w:gutter="0"/>
          <w:cols w:space="425" w:num="1"/>
          <w:docGrid w:type="lines" w:linePitch="312" w:charSpace="0"/>
        </w:sectPr>
      </w:pPr>
    </w:p>
    <w:p>
      <w:pPr>
        <w:ind w:firstLine="640" w:firstLineChars="200"/>
        <w:jc w:val="left"/>
        <w:rPr>
          <w:rFonts w:hint="eastAsia" w:ascii="黑体" w:hAnsi="黑体" w:eastAsia="黑体" w:cs="黑体"/>
          <w:color w:val="333333"/>
          <w:sz w:val="32"/>
          <w:szCs w:val="32"/>
        </w:rPr>
      </w:pPr>
      <w:r>
        <w:rPr>
          <w:rFonts w:hint="eastAsia" w:ascii="黑体" w:hAnsi="黑体" w:eastAsia="黑体" w:cs="黑体"/>
          <w:color w:val="333333"/>
          <w:sz w:val="32"/>
          <w:szCs w:val="32"/>
        </w:rPr>
        <w:t>一、项目服务内容</w:t>
      </w:r>
    </w:p>
    <w:p>
      <w:pPr>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rPr>
        <w:t>编制江淮分水岭（滁州片区）山水林田湖草一体化保护和修复工程实施方案。</w:t>
      </w:r>
    </w:p>
    <w:p>
      <w:pPr>
        <w:ind w:firstLine="640" w:firstLineChars="200"/>
        <w:jc w:val="left"/>
        <w:rPr>
          <w:rFonts w:hint="eastAsia" w:ascii="黑体" w:hAnsi="黑体" w:eastAsia="黑体" w:cs="黑体"/>
          <w:color w:val="333333"/>
          <w:sz w:val="32"/>
          <w:szCs w:val="32"/>
        </w:rPr>
      </w:pPr>
      <w:r>
        <w:rPr>
          <w:rFonts w:hint="eastAsia" w:ascii="黑体" w:hAnsi="黑体" w:eastAsia="黑体" w:cs="黑体"/>
          <w:color w:val="333333"/>
          <w:sz w:val="32"/>
          <w:szCs w:val="32"/>
        </w:rPr>
        <w:t>二、服务需求及技术要求</w:t>
      </w:r>
    </w:p>
    <w:p>
      <w:pPr>
        <w:ind w:firstLine="640" w:firstLineChars="200"/>
        <w:jc w:val="left"/>
        <w:rPr>
          <w:rFonts w:hint="eastAsia" w:ascii="楷体" w:hAnsi="楷体" w:eastAsia="楷体" w:cs="楷体"/>
          <w:color w:val="333333"/>
          <w:sz w:val="32"/>
          <w:szCs w:val="32"/>
        </w:rPr>
      </w:pPr>
      <w:r>
        <w:rPr>
          <w:rFonts w:hint="eastAsia" w:ascii="楷体" w:hAnsi="楷体" w:eastAsia="楷体" w:cs="楷体"/>
          <w:color w:val="333333"/>
          <w:sz w:val="32"/>
          <w:szCs w:val="32"/>
        </w:rPr>
        <w:t>（一）项目背景</w:t>
      </w:r>
    </w:p>
    <w:p>
      <w:pPr>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rPr>
        <w:t>党的十八大以来，习近平总书记多次从生态文明建设的宏阔视野提出“山水林田湖是一个生命共同体”的论断，强调“人的命脉在田，田的命脉在水，水的命脉在山，山的命脉在土，土的命脉在树。用途管制和生态修复必须遵循自然规律”，“对山水林田湖进行统一保护、统一修复是十分必要的”。习近平总书记在十九大报告中首次将“草”纳入山水林田湖同一个生命共同体，并进一步明确提出“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rPr>
        <w:t>江淮分水岭地区地处安徽省中部，江淮分水岭地区（滁州）属于跨区域的重要生态屏障和重要战略水源涵养区，分布有多个国家森林公园、国家地质公园、国家生态保护区，具有区域性重大影响的生态保护修复工程。</w:t>
      </w:r>
    </w:p>
    <w:p>
      <w:pPr>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rPr>
        <w:t>近年来，滁州市政府积极贯彻落实国家和安徽省的有关政策和要求，高度重视山水林田湖草试点工作，全面践行“绿水青山就是金山银山”的理念，努力建设天蓝、水碧、山青、地净的现代化山水园林生态城市。</w:t>
      </w:r>
      <w:r>
        <w:rPr>
          <w:rFonts w:ascii="仿宋" w:hAnsi="仿宋" w:eastAsia="仿宋" w:cs="仿宋"/>
          <w:color w:val="333333"/>
          <w:sz w:val="32"/>
          <w:szCs w:val="32"/>
        </w:rPr>
        <w:t>2021</w:t>
      </w:r>
      <w:r>
        <w:rPr>
          <w:rFonts w:hint="eastAsia" w:ascii="仿宋" w:hAnsi="仿宋" w:eastAsia="仿宋" w:cs="仿宋"/>
          <w:color w:val="333333"/>
          <w:sz w:val="32"/>
          <w:szCs w:val="32"/>
        </w:rPr>
        <w:t>年</w:t>
      </w:r>
      <w:r>
        <w:rPr>
          <w:rFonts w:ascii="仿宋" w:hAnsi="仿宋" w:eastAsia="仿宋" w:cs="仿宋"/>
          <w:color w:val="333333"/>
          <w:sz w:val="32"/>
          <w:szCs w:val="32"/>
        </w:rPr>
        <w:t>2</w:t>
      </w:r>
      <w:r>
        <w:rPr>
          <w:rFonts w:hint="eastAsia" w:ascii="仿宋" w:hAnsi="仿宋" w:eastAsia="仿宋" w:cs="仿宋"/>
          <w:color w:val="333333"/>
          <w:sz w:val="32"/>
          <w:szCs w:val="32"/>
        </w:rPr>
        <w:t>月</w:t>
      </w:r>
      <w:r>
        <w:rPr>
          <w:rFonts w:ascii="仿宋" w:hAnsi="仿宋" w:eastAsia="仿宋" w:cs="仿宋"/>
          <w:color w:val="333333"/>
          <w:sz w:val="32"/>
          <w:szCs w:val="32"/>
        </w:rPr>
        <w:t>9</w:t>
      </w:r>
      <w:r>
        <w:rPr>
          <w:rFonts w:hint="eastAsia" w:ascii="仿宋" w:hAnsi="仿宋" w:eastAsia="仿宋" w:cs="仿宋"/>
          <w:color w:val="333333"/>
          <w:sz w:val="32"/>
          <w:szCs w:val="32"/>
        </w:rPr>
        <w:t>日，安徽省财政厅、自然资源厅和生态环境厅转发了《财政部办公厅、自然资源部办公厅、生态环境部办公厅关于组织申报中央财政支持山水林田湖草沙一体化保护和修复工程项目的通知》（财办资环</w:t>
      </w:r>
      <w:r>
        <w:rPr>
          <w:rFonts w:ascii="仿宋" w:hAnsi="仿宋" w:eastAsia="仿宋" w:cs="仿宋"/>
          <w:color w:val="333333"/>
          <w:sz w:val="32"/>
          <w:szCs w:val="32"/>
        </w:rPr>
        <w:t>[2021]8</w:t>
      </w:r>
      <w:r>
        <w:rPr>
          <w:rFonts w:hint="eastAsia" w:ascii="仿宋" w:hAnsi="仿宋" w:eastAsia="仿宋" w:cs="仿宋"/>
          <w:color w:val="333333"/>
          <w:sz w:val="32"/>
          <w:szCs w:val="32"/>
        </w:rPr>
        <w:t>号），滁州市政府积极争取江淮分水岭地区山水林田湖草生态保护修复工程</w:t>
      </w:r>
    </w:p>
    <w:p>
      <w:pPr>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rPr>
        <w:t>根据《2021年全市生态环境工作要点》“（五）持续加大生态保护修复力度。坚持一条红线管控重要生态空间，深入实施山水林田湖草一体化生态保护修复，制定实施全市生态系统保护和修复方案。”要求，我局拟通过第三方购买服务方式</w:t>
      </w:r>
      <w:r>
        <w:rPr>
          <w:rFonts w:ascii="仿宋" w:hAnsi="仿宋" w:eastAsia="仿宋" w:cs="仿宋"/>
          <w:color w:val="333333"/>
          <w:sz w:val="32"/>
          <w:szCs w:val="32"/>
        </w:rPr>
        <w:t>聘请专业机构</w:t>
      </w:r>
      <w:r>
        <w:rPr>
          <w:rFonts w:hint="eastAsia" w:ascii="仿宋" w:hAnsi="仿宋" w:eastAsia="仿宋" w:cs="仿宋"/>
          <w:color w:val="333333"/>
          <w:sz w:val="32"/>
          <w:szCs w:val="32"/>
        </w:rPr>
        <w:t>编制《江淮分水岭（滁州片区）山水林田湖草一体化保护和修复工程实施方案》。</w:t>
      </w:r>
    </w:p>
    <w:p>
      <w:pPr>
        <w:ind w:firstLine="640" w:firstLineChars="200"/>
        <w:jc w:val="left"/>
        <w:rPr>
          <w:rFonts w:hint="eastAsia" w:ascii="楷体" w:hAnsi="楷体" w:eastAsia="楷体" w:cs="楷体"/>
          <w:color w:val="333333"/>
          <w:sz w:val="32"/>
          <w:szCs w:val="32"/>
        </w:rPr>
      </w:pPr>
      <w:r>
        <w:rPr>
          <w:rFonts w:hint="eastAsia" w:ascii="楷体" w:hAnsi="楷体" w:eastAsia="楷体" w:cs="楷体"/>
          <w:color w:val="333333"/>
          <w:sz w:val="32"/>
          <w:szCs w:val="32"/>
        </w:rPr>
        <w:t>（二）工作要求</w:t>
      </w:r>
    </w:p>
    <w:p>
      <w:pPr>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rPr>
        <w:t>编制《江淮分水岭（滁州片区）山水林田湖草一体化保护和修复工程实施方案》，要按照国家及安徽省相关文件要求，并依据《山水林田湖草生态保护修复工程指南（试行）》，结合十四五期间我市山水林田湖草环境质量的改善及修复需要，统筹修复工程实施方案编制。</w:t>
      </w:r>
    </w:p>
    <w:p>
      <w:pPr>
        <w:ind w:firstLine="640" w:firstLineChars="200"/>
        <w:jc w:val="left"/>
        <w:rPr>
          <w:rFonts w:hint="eastAsia" w:ascii="楷体" w:hAnsi="楷体" w:eastAsia="楷体" w:cs="楷体"/>
          <w:color w:val="333333"/>
          <w:sz w:val="32"/>
          <w:szCs w:val="32"/>
        </w:rPr>
      </w:pPr>
      <w:r>
        <w:rPr>
          <w:rFonts w:hint="eastAsia" w:ascii="楷体" w:hAnsi="楷体" w:eastAsia="楷体" w:cs="楷体"/>
          <w:color w:val="333333"/>
          <w:sz w:val="32"/>
          <w:szCs w:val="32"/>
        </w:rPr>
        <w:t>（三）编制工作进度要求</w:t>
      </w:r>
    </w:p>
    <w:p>
      <w:pPr>
        <w:ind w:firstLine="640" w:firstLineChars="200"/>
        <w:jc w:val="left"/>
        <w:rPr>
          <w:rFonts w:ascii="仿宋" w:hAnsi="仿宋" w:eastAsia="仿宋" w:cs="仿宋"/>
          <w:color w:val="333333"/>
          <w:sz w:val="32"/>
          <w:szCs w:val="32"/>
        </w:rPr>
      </w:pPr>
      <w:r>
        <w:rPr>
          <w:rFonts w:ascii="仿宋" w:hAnsi="仿宋" w:eastAsia="仿宋" w:cs="仿宋"/>
          <w:color w:val="333333"/>
          <w:sz w:val="32"/>
          <w:szCs w:val="32"/>
        </w:rPr>
        <w:t>2021年9月底前完成</w:t>
      </w:r>
      <w:r>
        <w:rPr>
          <w:rFonts w:hint="eastAsia" w:ascii="仿宋" w:hAnsi="仿宋" w:eastAsia="仿宋" w:cs="仿宋"/>
          <w:color w:val="333333"/>
          <w:sz w:val="32"/>
          <w:szCs w:val="32"/>
        </w:rPr>
        <w:t>编制</w:t>
      </w:r>
      <w:r>
        <w:rPr>
          <w:rFonts w:ascii="仿宋" w:hAnsi="仿宋" w:eastAsia="仿宋" w:cs="仿宋"/>
          <w:color w:val="333333"/>
          <w:sz w:val="32"/>
          <w:szCs w:val="32"/>
        </w:rPr>
        <w:t>。</w:t>
      </w:r>
    </w:p>
    <w:p>
      <w:pPr>
        <w:ind w:firstLine="640" w:firstLineChars="200"/>
        <w:jc w:val="left"/>
        <w:rPr>
          <w:rFonts w:hint="eastAsia" w:ascii="楷体" w:hAnsi="楷体" w:eastAsia="楷体" w:cs="楷体"/>
          <w:color w:val="333333"/>
          <w:sz w:val="32"/>
          <w:szCs w:val="32"/>
        </w:rPr>
      </w:pPr>
      <w:r>
        <w:rPr>
          <w:rFonts w:hint="eastAsia" w:ascii="楷体" w:hAnsi="楷体" w:eastAsia="楷体" w:cs="楷体"/>
          <w:color w:val="333333"/>
          <w:sz w:val="32"/>
          <w:szCs w:val="32"/>
        </w:rPr>
        <w:t>（四）报价要求</w:t>
      </w:r>
    </w:p>
    <w:p>
      <w:pPr>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rPr>
        <w:t>本项目报价报总价，包含中标供应商为本项目配备的人员的工资（含五险一金及加班费）、会务费、办公费、培训费、印刷费、交通费、聘请专家费用、招标代理费、专家评审费、税金等，以及为完成本项目的各项成本、管理费等一切费用，采购人后期不再另行追加费用。</w:t>
      </w:r>
    </w:p>
    <w:p>
      <w:pPr>
        <w:ind w:firstLine="640" w:firstLineChars="200"/>
        <w:jc w:val="left"/>
        <w:rPr>
          <w:rFonts w:hint="eastAsia" w:ascii="黑体" w:hAnsi="黑体" w:eastAsia="黑体" w:cs="黑体"/>
          <w:color w:val="333333"/>
          <w:sz w:val="32"/>
          <w:szCs w:val="32"/>
        </w:rPr>
      </w:pPr>
      <w:r>
        <w:rPr>
          <w:rFonts w:hint="eastAsia" w:ascii="黑体" w:hAnsi="黑体" w:eastAsia="黑体" w:cs="黑体"/>
          <w:color w:val="333333"/>
          <w:sz w:val="32"/>
          <w:szCs w:val="32"/>
        </w:rPr>
        <w:t>三、成果及验收</w:t>
      </w:r>
    </w:p>
    <w:p>
      <w:pPr>
        <w:ind w:firstLine="640" w:firstLineChars="200"/>
        <w:jc w:val="left"/>
        <w:rPr>
          <w:rFonts w:hint="eastAsia" w:ascii="楷体" w:hAnsi="楷体" w:eastAsia="楷体" w:cs="楷体"/>
          <w:color w:val="333333"/>
          <w:sz w:val="32"/>
          <w:szCs w:val="32"/>
        </w:rPr>
      </w:pPr>
      <w:r>
        <w:rPr>
          <w:rFonts w:hint="eastAsia" w:ascii="楷体" w:hAnsi="楷体" w:eastAsia="楷体" w:cs="楷体"/>
          <w:color w:val="333333"/>
          <w:sz w:val="32"/>
          <w:szCs w:val="32"/>
        </w:rPr>
        <w:t>（一）成果要求</w:t>
      </w:r>
    </w:p>
    <w:p>
      <w:pPr>
        <w:ind w:firstLine="640" w:firstLineChars="200"/>
        <w:jc w:val="left"/>
        <w:rPr>
          <w:rFonts w:ascii="仿宋" w:hAnsi="仿宋" w:eastAsia="仿宋" w:cs="仿宋"/>
          <w:color w:val="333333"/>
          <w:sz w:val="32"/>
          <w:szCs w:val="32"/>
        </w:rPr>
      </w:pPr>
      <w:r>
        <w:rPr>
          <w:rFonts w:ascii="仿宋" w:hAnsi="仿宋" w:eastAsia="仿宋" w:cs="仿宋"/>
          <w:color w:val="333333"/>
          <w:sz w:val="32"/>
          <w:szCs w:val="32"/>
        </w:rPr>
        <w:t>1、成果的内容必须符合本项目招标文件的有关要求和国家有关标准，按所需的要求提供相应的文本及资料。</w:t>
      </w:r>
    </w:p>
    <w:p>
      <w:pPr>
        <w:ind w:firstLine="640" w:firstLineChars="200"/>
        <w:jc w:val="left"/>
        <w:rPr>
          <w:rFonts w:ascii="仿宋" w:hAnsi="仿宋" w:eastAsia="仿宋" w:cs="仿宋"/>
          <w:color w:val="333333"/>
          <w:sz w:val="32"/>
          <w:szCs w:val="32"/>
        </w:rPr>
      </w:pPr>
      <w:r>
        <w:rPr>
          <w:rFonts w:ascii="仿宋" w:hAnsi="仿宋" w:eastAsia="仿宋" w:cs="仿宋"/>
          <w:color w:val="333333"/>
          <w:sz w:val="32"/>
          <w:szCs w:val="32"/>
        </w:rPr>
        <w:t>2、成果应包括</w:t>
      </w:r>
      <w:r>
        <w:rPr>
          <w:rFonts w:hint="eastAsia" w:ascii="仿宋" w:hAnsi="仿宋" w:eastAsia="仿宋" w:cs="仿宋"/>
          <w:color w:val="333333"/>
          <w:sz w:val="32"/>
          <w:szCs w:val="32"/>
        </w:rPr>
        <w:t>《江淮分水岭（滁州片区）山水林田湖草一体化保护和修复工程实施方案》</w:t>
      </w:r>
      <w:r>
        <w:rPr>
          <w:rFonts w:ascii="仿宋" w:hAnsi="仿宋" w:eastAsia="仿宋" w:cs="仿宋"/>
          <w:color w:val="333333"/>
          <w:sz w:val="32"/>
          <w:szCs w:val="32"/>
        </w:rPr>
        <w:t>和相关附图附件。中标供应商须按采购人提出的内容和要求完成最终成果的编制，并提交相应的最终成果纸质6份和电子文档1份。</w:t>
      </w:r>
    </w:p>
    <w:p>
      <w:pPr>
        <w:ind w:firstLine="640" w:firstLineChars="200"/>
        <w:jc w:val="left"/>
        <w:rPr>
          <w:rFonts w:ascii="仿宋" w:hAnsi="仿宋" w:eastAsia="仿宋" w:cs="仿宋"/>
          <w:color w:val="333333"/>
          <w:sz w:val="32"/>
          <w:szCs w:val="32"/>
        </w:rPr>
      </w:pPr>
      <w:r>
        <w:rPr>
          <w:rFonts w:ascii="仿宋" w:hAnsi="仿宋" w:eastAsia="仿宋" w:cs="仿宋"/>
          <w:color w:val="333333"/>
          <w:sz w:val="32"/>
          <w:szCs w:val="32"/>
        </w:rPr>
        <w:t>3、最终成果内容必须清晰完整，项目所包含的相关图纸内容必须全面、准确。</w:t>
      </w:r>
    </w:p>
    <w:p>
      <w:pPr>
        <w:ind w:firstLine="640" w:firstLineChars="200"/>
        <w:jc w:val="left"/>
        <w:rPr>
          <w:rFonts w:ascii="仿宋" w:hAnsi="仿宋" w:eastAsia="仿宋" w:cs="仿宋"/>
          <w:color w:val="333333"/>
          <w:sz w:val="32"/>
          <w:szCs w:val="32"/>
        </w:rPr>
      </w:pPr>
      <w:r>
        <w:rPr>
          <w:rFonts w:ascii="仿宋" w:hAnsi="仿宋" w:eastAsia="仿宋" w:cs="仿宋"/>
          <w:color w:val="333333"/>
          <w:sz w:val="32"/>
          <w:szCs w:val="32"/>
        </w:rPr>
        <w:t>4、计算机文件要求：全部最终成果均应制作计算机文件，文本文件采用Microsoft word、wps格式文件</w:t>
      </w:r>
      <w:r>
        <w:rPr>
          <w:rFonts w:hint="eastAsia" w:ascii="仿宋" w:hAnsi="仿宋" w:eastAsia="仿宋" w:cs="仿宋"/>
          <w:color w:val="333333"/>
          <w:sz w:val="32"/>
          <w:szCs w:val="32"/>
        </w:rPr>
        <w:t>以及</w:t>
      </w:r>
      <w:r>
        <w:rPr>
          <w:rFonts w:ascii="仿宋" w:hAnsi="仿宋" w:eastAsia="仿宋" w:cs="仿宋"/>
          <w:color w:val="333333"/>
          <w:sz w:val="32"/>
          <w:szCs w:val="32"/>
        </w:rPr>
        <w:t>图集等，其他格式需根据采购人要求制作。</w:t>
      </w:r>
    </w:p>
    <w:p>
      <w:pPr>
        <w:ind w:firstLine="640" w:firstLineChars="200"/>
        <w:jc w:val="left"/>
        <w:rPr>
          <w:rFonts w:ascii="仿宋" w:hAnsi="仿宋" w:eastAsia="仿宋" w:cs="仿宋"/>
          <w:color w:val="333333"/>
          <w:sz w:val="32"/>
          <w:szCs w:val="32"/>
        </w:rPr>
      </w:pPr>
      <w:r>
        <w:rPr>
          <w:rFonts w:ascii="仿宋" w:hAnsi="仿宋" w:eastAsia="仿宋" w:cs="仿宋"/>
          <w:color w:val="333333"/>
          <w:sz w:val="32"/>
          <w:szCs w:val="32"/>
        </w:rPr>
        <w:t>5、中标供应商须根据采购人所需成果的数量，完整地向采购人提供。</w:t>
      </w:r>
    </w:p>
    <w:p>
      <w:pPr>
        <w:ind w:firstLine="640" w:firstLineChars="200"/>
        <w:jc w:val="left"/>
        <w:rPr>
          <w:rFonts w:hint="eastAsia" w:ascii="楷体" w:hAnsi="楷体" w:eastAsia="楷体" w:cs="楷体"/>
          <w:color w:val="333333"/>
          <w:sz w:val="32"/>
          <w:szCs w:val="32"/>
        </w:rPr>
      </w:pPr>
      <w:bookmarkStart w:id="0" w:name="_GoBack"/>
      <w:r>
        <w:rPr>
          <w:rFonts w:hint="eastAsia" w:ascii="楷体" w:hAnsi="楷体" w:eastAsia="楷体" w:cs="楷体"/>
          <w:color w:val="333333"/>
          <w:sz w:val="32"/>
          <w:szCs w:val="32"/>
        </w:rPr>
        <w:t>（二）验收</w:t>
      </w:r>
    </w:p>
    <w:bookmarkEnd w:id="0"/>
    <w:p>
      <w:pPr>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rPr>
        <w:t>中标供应商应积极协助采购人组织开展相关工作及会议，项目成果须通过采购人认可。</w:t>
      </w:r>
      <w:r>
        <w:rPr>
          <w:rFonts w:ascii="仿宋" w:hAnsi="仿宋" w:eastAsia="仿宋" w:cs="仿宋"/>
          <w:color w:val="333333"/>
          <w:sz w:val="32"/>
          <w:szCs w:val="32"/>
        </w:rPr>
        <w:t xml:space="preserve"> </w:t>
      </w: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23"/>
    <w:rsid w:val="0003310E"/>
    <w:rsid w:val="001B789F"/>
    <w:rsid w:val="004C406D"/>
    <w:rsid w:val="00535655"/>
    <w:rsid w:val="00AA1123"/>
    <w:rsid w:val="00BA6D84"/>
    <w:rsid w:val="00BD6039"/>
    <w:rsid w:val="00EA0867"/>
    <w:rsid w:val="00F62D5A"/>
    <w:rsid w:val="18E25065"/>
    <w:rsid w:val="48CA7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字符"/>
    <w:basedOn w:val="6"/>
    <w:link w:val="2"/>
    <w:semiHidden/>
    <w:qFormat/>
    <w:uiPriority w:val="99"/>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238</Words>
  <Characters>1360</Characters>
  <Lines>11</Lines>
  <Paragraphs>3</Paragraphs>
  <TotalTime>24</TotalTime>
  <ScaleCrop>false</ScaleCrop>
  <LinksUpToDate>false</LinksUpToDate>
  <CharactersWithSpaces>1595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2021-08-26T07:58:00Z</dcterms:created>
  <dc:creator>247679126@qq.com</dc:creator>
  <cp:lastModifiedBy>东门大碗茶</cp:lastModifiedBy>
  <cp:lastPrinted>2021-08-26T09:02:33Z</cp:lastPrinted>
  <dcterms:modified xsi:type="dcterms:W3CDTF">2021-08-26T09:03:36Z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5B00D14A44EA4073AC7401C9A01C0F5C</vt:lpwstr>
  </property>
</Properties>
</file>