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b/>
          <w:color w:val="auto"/>
          <w:sz w:val="44"/>
          <w:szCs w:val="44"/>
        </w:rPr>
      </w:pPr>
      <w:bookmarkStart w:id="0" w:name="OLE_LINK1"/>
    </w:p>
    <w:p>
      <w:pPr>
        <w:jc w:val="center"/>
        <w:rPr>
          <w:rFonts w:ascii="宋体" w:hAnsi="宋体"/>
          <w:b/>
          <w:color w:val="auto"/>
          <w:sz w:val="52"/>
          <w:szCs w:val="52"/>
        </w:rPr>
      </w:pPr>
      <w:r>
        <w:rPr>
          <w:rFonts w:hint="eastAsia" w:ascii="宋体" w:hAnsi="宋体"/>
          <w:b/>
          <w:color w:val="auto"/>
          <w:sz w:val="52"/>
          <w:szCs w:val="52"/>
        </w:rPr>
        <w:t>2023年度滁州市排污许可审核</w:t>
      </w:r>
    </w:p>
    <w:p>
      <w:pPr>
        <w:jc w:val="center"/>
        <w:rPr>
          <w:rFonts w:hint="eastAsia" w:ascii="宋体" w:hAnsi="宋体"/>
          <w:b/>
          <w:color w:val="0000FF"/>
          <w:sz w:val="52"/>
          <w:szCs w:val="52"/>
        </w:rPr>
      </w:pPr>
      <w:r>
        <w:rPr>
          <w:rFonts w:hint="eastAsia" w:ascii="宋体" w:hAnsi="宋体"/>
          <w:b/>
          <w:color w:val="auto"/>
          <w:sz w:val="52"/>
          <w:szCs w:val="52"/>
        </w:rPr>
        <w:t>第三方服务项目</w:t>
      </w:r>
    </w:p>
    <w:p>
      <w:pPr>
        <w:pStyle w:val="18"/>
        <w:spacing w:line="1000" w:lineRule="exact"/>
        <w:jc w:val="center"/>
        <w:rPr>
          <w:rFonts w:hint="eastAsia" w:hAnsi="宋体"/>
          <w:b/>
          <w:kern w:val="0"/>
          <w:sz w:val="72"/>
          <w:szCs w:val="72"/>
        </w:rPr>
      </w:pPr>
      <w:r>
        <w:rPr>
          <w:rFonts w:hint="eastAsia" w:hAnsi="宋体"/>
          <w:b/>
          <w:kern w:val="0"/>
          <w:sz w:val="72"/>
          <w:szCs w:val="72"/>
        </w:rPr>
        <w:t>竞争性谈判文件</w:t>
      </w:r>
    </w:p>
    <w:p>
      <w:pPr>
        <w:ind w:firstLine="2409" w:firstLineChars="800"/>
        <w:rPr>
          <w:rFonts w:hint="eastAsia" w:ascii="宋体" w:hAnsi="宋体"/>
          <w:b/>
          <w:color w:val="auto"/>
          <w:sz w:val="30"/>
          <w:szCs w:val="30"/>
        </w:rPr>
      </w:pPr>
      <w:r>
        <w:rPr>
          <w:rFonts w:hint="eastAsia" w:ascii="宋体" w:hAnsi="宋体"/>
          <w:b/>
          <w:color w:val="auto"/>
          <w:sz w:val="30"/>
          <w:szCs w:val="30"/>
        </w:rPr>
        <w:t xml:space="preserve"> </w:t>
      </w:r>
    </w:p>
    <w:p>
      <w:pPr>
        <w:ind w:firstLine="2409" w:firstLineChars="800"/>
        <w:rPr>
          <w:rFonts w:hint="eastAsia" w:ascii="宋体" w:hAnsi="宋体"/>
          <w:b/>
          <w:color w:val="auto"/>
          <w:sz w:val="30"/>
          <w:szCs w:val="30"/>
        </w:rPr>
      </w:pPr>
    </w:p>
    <w:p>
      <w:pPr>
        <w:pStyle w:val="32"/>
        <w:ind w:firstLine="400"/>
        <w:rPr>
          <w:rFonts w:hint="eastAsia"/>
        </w:rPr>
      </w:pPr>
    </w:p>
    <w:p>
      <w:pPr>
        <w:rPr>
          <w:rFonts w:hint="eastAsia"/>
        </w:rPr>
      </w:pPr>
    </w:p>
    <w:p>
      <w:pPr>
        <w:pStyle w:val="32"/>
        <w:ind w:firstLine="400"/>
        <w:rPr>
          <w:rFonts w:hint="eastAsia"/>
        </w:rPr>
      </w:pPr>
    </w:p>
    <w:p>
      <w:pPr>
        <w:rPr>
          <w:rFonts w:hint="eastAsia"/>
        </w:rPr>
      </w:pPr>
    </w:p>
    <w:p>
      <w:pPr>
        <w:pStyle w:val="32"/>
        <w:ind w:firstLine="400"/>
        <w:rPr>
          <w:rFonts w:hint="eastAsia"/>
        </w:rPr>
      </w:pPr>
    </w:p>
    <w:p>
      <w:pPr>
        <w:rPr>
          <w:rFonts w:hint="eastAsia"/>
        </w:rPr>
      </w:pPr>
    </w:p>
    <w:p>
      <w:pPr>
        <w:pStyle w:val="32"/>
        <w:ind w:firstLine="400"/>
        <w:rPr>
          <w:rFonts w:hint="eastAsia"/>
        </w:rPr>
      </w:pPr>
    </w:p>
    <w:p>
      <w:pPr>
        <w:rPr>
          <w:rFonts w:hint="eastAsia"/>
        </w:rPr>
      </w:pPr>
    </w:p>
    <w:p>
      <w:pPr>
        <w:pStyle w:val="32"/>
        <w:ind w:firstLine="400"/>
        <w:rPr>
          <w:rFonts w:hint="eastAsia"/>
        </w:rPr>
      </w:pPr>
    </w:p>
    <w:p>
      <w:pPr>
        <w:rPr>
          <w:rFonts w:hint="eastAsia"/>
        </w:rPr>
      </w:pPr>
    </w:p>
    <w:p>
      <w:pPr>
        <w:rPr>
          <w:rFonts w:hint="eastAsia"/>
        </w:rPr>
      </w:pPr>
    </w:p>
    <w:p>
      <w:pPr>
        <w:pStyle w:val="32"/>
        <w:ind w:firstLine="400"/>
      </w:pPr>
    </w:p>
    <w:p>
      <w:pPr>
        <w:ind w:firstLine="602" w:firstLineChars="200"/>
        <w:rPr>
          <w:rFonts w:hint="eastAsia" w:ascii="宋体" w:hAnsi="宋体"/>
          <w:b/>
          <w:color w:val="auto"/>
          <w:sz w:val="30"/>
          <w:szCs w:val="30"/>
        </w:rPr>
      </w:pPr>
      <w:r>
        <w:rPr>
          <w:rFonts w:hint="eastAsia" w:ascii="宋体" w:hAnsi="宋体"/>
          <w:b/>
          <w:color w:val="auto"/>
          <w:sz w:val="30"/>
          <w:szCs w:val="30"/>
        </w:rPr>
        <w:t>采购单位：</w:t>
      </w:r>
      <w:r>
        <w:rPr>
          <w:rFonts w:hint="eastAsia" w:ascii="宋体" w:hAnsi="宋体"/>
          <w:b/>
          <w:color w:val="auto"/>
          <w:sz w:val="30"/>
          <w:szCs w:val="30"/>
          <w:u w:val="single"/>
        </w:rPr>
        <w:t>滁州市生态环境局</w:t>
      </w:r>
      <w:r>
        <w:rPr>
          <w:rFonts w:hint="eastAsia" w:ascii="宋体" w:hAnsi="宋体"/>
          <w:b/>
          <w:color w:val="auto"/>
          <w:sz w:val="30"/>
          <w:szCs w:val="30"/>
        </w:rPr>
        <w:t>（盖章）</w:t>
      </w:r>
    </w:p>
    <w:p>
      <w:pPr>
        <w:pStyle w:val="32"/>
        <w:ind w:firstLine="400"/>
        <w:rPr>
          <w:rFonts w:hint="eastAsia"/>
        </w:rPr>
      </w:pPr>
    </w:p>
    <w:p>
      <w:pPr>
        <w:adjustRightInd w:val="0"/>
        <w:snapToGrid w:val="0"/>
        <w:ind w:firstLine="1813" w:firstLineChars="645"/>
        <w:rPr>
          <w:rFonts w:ascii="宋体" w:hAnsi="宋体" w:cs="宋体"/>
          <w:b/>
          <w:bCs/>
          <w:sz w:val="28"/>
          <w:szCs w:val="28"/>
          <w:u w:val="thick"/>
        </w:rPr>
      </w:pPr>
    </w:p>
    <w:p>
      <w:pPr>
        <w:adjustRightInd w:val="0"/>
        <w:snapToGrid w:val="0"/>
        <w:rPr>
          <w:rFonts w:hint="eastAsia" w:ascii="宋体"/>
          <w:b/>
          <w:color w:val="auto"/>
          <w:sz w:val="30"/>
          <w:szCs w:val="30"/>
        </w:rPr>
      </w:pPr>
      <w:r>
        <w:rPr>
          <w:rFonts w:hint="eastAsia" w:ascii="宋体"/>
          <w:b/>
          <w:color w:val="auto"/>
          <w:sz w:val="30"/>
          <w:szCs w:val="30"/>
        </w:rPr>
        <w:t>采购代理机构：</w:t>
      </w:r>
      <w:r>
        <w:rPr>
          <w:rFonts w:hint="eastAsia" w:ascii="宋体"/>
          <w:b/>
          <w:color w:val="auto"/>
          <w:sz w:val="30"/>
          <w:szCs w:val="30"/>
          <w:u w:val="single"/>
        </w:rPr>
        <w:t>中新创达咨询有限公司</w:t>
      </w:r>
      <w:r>
        <w:rPr>
          <w:rFonts w:hint="eastAsia" w:ascii="宋体"/>
          <w:b/>
          <w:color w:val="auto"/>
          <w:sz w:val="30"/>
          <w:szCs w:val="30"/>
        </w:rPr>
        <w:t>（盖章）</w:t>
      </w:r>
    </w:p>
    <w:p>
      <w:pPr>
        <w:pStyle w:val="32"/>
        <w:ind w:firstLine="400"/>
      </w:pPr>
    </w:p>
    <w:p>
      <w:pPr>
        <w:spacing w:line="320" w:lineRule="exact"/>
        <w:jc w:val="center"/>
        <w:rPr>
          <w:rFonts w:hint="eastAsia" w:ascii="宋体" w:hAnsi="宋体"/>
          <w:b/>
          <w:color w:val="auto"/>
          <w:sz w:val="30"/>
          <w:szCs w:val="30"/>
        </w:rPr>
      </w:pPr>
    </w:p>
    <w:p>
      <w:pPr>
        <w:ind w:firstLine="3162" w:firstLineChars="1050"/>
        <w:rPr>
          <w:rFonts w:hint="eastAsia" w:ascii="宋体" w:hAnsi="宋体"/>
          <w:b/>
          <w:color w:val="auto"/>
          <w:sz w:val="30"/>
          <w:szCs w:val="30"/>
        </w:rPr>
      </w:pPr>
      <w:r>
        <w:rPr>
          <w:rFonts w:hint="eastAsia" w:ascii="宋体" w:hAnsi="宋体"/>
          <w:b/>
          <w:color w:val="auto"/>
          <w:sz w:val="30"/>
          <w:szCs w:val="30"/>
          <w:u w:val="single"/>
        </w:rPr>
        <w:t xml:space="preserve">  2023</w:t>
      </w:r>
      <w:r>
        <w:rPr>
          <w:rFonts w:hint="eastAsia" w:ascii="宋体" w:hAnsi="宋体"/>
          <w:b/>
          <w:color w:val="auto"/>
          <w:sz w:val="30"/>
          <w:szCs w:val="30"/>
        </w:rPr>
        <w:t>年</w:t>
      </w:r>
      <w:r>
        <w:rPr>
          <w:rFonts w:hint="eastAsia" w:ascii="宋体" w:hAnsi="宋体"/>
          <w:b/>
          <w:color w:val="auto"/>
          <w:sz w:val="30"/>
          <w:szCs w:val="30"/>
          <w:u w:val="single"/>
        </w:rPr>
        <w:t>4</w:t>
      </w:r>
      <w:r>
        <w:rPr>
          <w:rFonts w:hint="eastAsia" w:ascii="宋体" w:hAnsi="宋体"/>
          <w:b/>
          <w:color w:val="auto"/>
          <w:sz w:val="30"/>
          <w:szCs w:val="30"/>
        </w:rPr>
        <w:t>月</w:t>
      </w:r>
    </w:p>
    <w:p>
      <w:pPr>
        <w:ind w:firstLine="3607" w:firstLineChars="998"/>
        <w:rPr>
          <w:rFonts w:hint="eastAsia"/>
          <w:b/>
          <w:color w:val="auto"/>
          <w:sz w:val="36"/>
        </w:rPr>
      </w:pPr>
    </w:p>
    <w:p>
      <w:pPr>
        <w:pStyle w:val="32"/>
        <w:ind w:firstLine="400"/>
        <w:rPr>
          <w:rFonts w:hint="eastAsia"/>
        </w:rPr>
      </w:pPr>
    </w:p>
    <w:p>
      <w:pPr>
        <w:ind w:firstLine="3607" w:firstLineChars="998"/>
        <w:rPr>
          <w:rFonts w:hint="eastAsia"/>
          <w:b/>
          <w:color w:val="auto"/>
          <w:sz w:val="36"/>
        </w:rPr>
      </w:pPr>
      <w:r>
        <w:rPr>
          <w:rFonts w:hint="eastAsia"/>
          <w:b/>
          <w:color w:val="auto"/>
          <w:sz w:val="36"/>
        </w:rPr>
        <w:t>目  录</w:t>
      </w:r>
    </w:p>
    <w:p>
      <w:pPr>
        <w:pStyle w:val="189"/>
        <w:tabs>
          <w:tab w:val="right" w:leader="dot" w:pos="8306"/>
        </w:tabs>
        <w:rPr>
          <w:lang w:val="en-US" w:eastAsia="zh-CN"/>
        </w:rPr>
      </w:pPr>
      <w:r>
        <w:rPr>
          <w:rFonts w:hint="eastAsia" w:ascii="宋体" w:hAnsi="宋体"/>
          <w:sz w:val="24"/>
        </w:rPr>
        <w:fldChar w:fldCharType="begin"/>
      </w:r>
      <w:r>
        <w:rPr>
          <w:rFonts w:hint="eastAsia" w:ascii="宋体" w:hAnsi="宋体"/>
          <w:sz w:val="24"/>
        </w:rPr>
        <w:instrText xml:space="preserve">TOC \o "1-1" \h \u </w:instrText>
      </w:r>
      <w:r>
        <w:rPr>
          <w:rFonts w:hint="eastAsia" w:ascii="宋体" w:hAnsi="宋体"/>
          <w:sz w:val="24"/>
        </w:rPr>
        <w:fldChar w:fldCharType="separate"/>
      </w:r>
    </w:p>
    <w:p>
      <w:pPr>
        <w:pStyle w:val="189"/>
        <w:tabs>
          <w:tab w:val="right" w:leader="dot" w:pos="8306"/>
        </w:tabs>
        <w:spacing w:line="480" w:lineRule="auto"/>
        <w:rPr>
          <w:rFonts w:hint="eastAsia" w:ascii="宋体" w:hAnsi="宋体" w:cs="宋体"/>
          <w:sz w:val="24"/>
          <w:szCs w:val="24"/>
          <w:lang w:val="en-US" w:eastAsia="zh-CN"/>
        </w:rPr>
      </w:pPr>
      <w:r>
        <w:fldChar w:fldCharType="begin"/>
      </w:r>
      <w:r>
        <w:instrText xml:space="preserve"> HYPERLINK \l "_Toc9689" </w:instrText>
      </w:r>
      <w:r>
        <w:fldChar w:fldCharType="separate"/>
      </w:r>
      <w:r>
        <w:rPr>
          <w:rFonts w:hint="eastAsia" w:ascii="宋体" w:hAnsi="宋体" w:cs="宋体"/>
          <w:bCs/>
          <w:sz w:val="24"/>
          <w:szCs w:val="24"/>
          <w:lang w:val="en-US" w:eastAsia="zh-CN"/>
        </w:rPr>
        <w:t xml:space="preserve">第一章  </w:t>
      </w:r>
      <w:r>
        <w:rPr>
          <w:rFonts w:hint="eastAsia" w:ascii="宋体" w:hAnsi="宋体" w:cs="宋体"/>
          <w:sz w:val="24"/>
          <w:szCs w:val="24"/>
          <w:lang w:val="en-US" w:eastAsia="zh-CN"/>
        </w:rPr>
        <w:t>竞争性谈判公告</w:t>
      </w:r>
      <w:r>
        <w:rPr>
          <w:rFonts w:hint="eastAsia" w:ascii="宋体" w:hAnsi="宋体" w:cs="宋体"/>
          <w:sz w:val="24"/>
          <w:szCs w:val="24"/>
          <w:lang w:val="en-US" w:eastAsia="zh-CN"/>
        </w:rPr>
        <w:tab/>
      </w:r>
      <w:r>
        <w:rPr>
          <w:rFonts w:hint="eastAsia" w:ascii="宋体" w:hAnsi="宋体" w:cs="宋体"/>
          <w:sz w:val="24"/>
          <w:szCs w:val="24"/>
          <w:lang w:val="en-US" w:eastAsia="zh-CN"/>
        </w:rPr>
        <w:fldChar w:fldCharType="begin"/>
      </w:r>
      <w:r>
        <w:rPr>
          <w:rFonts w:hint="eastAsia" w:ascii="宋体" w:hAnsi="宋体" w:cs="宋体"/>
          <w:sz w:val="24"/>
          <w:szCs w:val="24"/>
          <w:lang w:val="en-US" w:eastAsia="zh-CN"/>
        </w:rPr>
        <w:instrText xml:space="preserve"> PAGEREF _Toc9689 </w:instrText>
      </w:r>
      <w:r>
        <w:rPr>
          <w:rFonts w:hint="eastAsia" w:ascii="宋体" w:hAnsi="宋体" w:cs="宋体"/>
          <w:sz w:val="24"/>
          <w:szCs w:val="24"/>
          <w:lang w:val="en-US" w:eastAsia="zh-CN"/>
        </w:rPr>
        <w:fldChar w:fldCharType="separate"/>
      </w:r>
      <w:r>
        <w:rPr>
          <w:rFonts w:hint="eastAsia" w:ascii="宋体" w:hAnsi="宋体" w:cs="宋体"/>
          <w:sz w:val="24"/>
          <w:szCs w:val="24"/>
          <w:lang w:val="en-US" w:eastAsia="zh-CN"/>
        </w:rPr>
        <w:t>3</w:t>
      </w:r>
      <w:r>
        <w:rPr>
          <w:rFonts w:hint="eastAsia" w:ascii="宋体" w:hAnsi="宋体" w:cs="宋体"/>
          <w:sz w:val="24"/>
          <w:szCs w:val="24"/>
          <w:lang w:val="en-US" w:eastAsia="zh-CN"/>
        </w:rPr>
        <w:fldChar w:fldCharType="end"/>
      </w:r>
      <w:r>
        <w:rPr>
          <w:rFonts w:hint="eastAsia" w:ascii="宋体" w:hAnsi="宋体" w:cs="宋体"/>
          <w:sz w:val="24"/>
          <w:szCs w:val="24"/>
          <w:lang w:val="en-US" w:eastAsia="zh-CN"/>
        </w:rPr>
        <w:fldChar w:fldCharType="end"/>
      </w:r>
    </w:p>
    <w:p>
      <w:pPr>
        <w:pStyle w:val="189"/>
        <w:tabs>
          <w:tab w:val="right" w:leader="dot" w:pos="8306"/>
        </w:tabs>
        <w:spacing w:line="480" w:lineRule="auto"/>
        <w:rPr>
          <w:rFonts w:hint="eastAsia" w:ascii="宋体" w:hAnsi="宋体" w:cs="宋体"/>
          <w:sz w:val="24"/>
          <w:szCs w:val="24"/>
          <w:lang w:val="en-US" w:eastAsia="zh-CN"/>
        </w:rPr>
      </w:pPr>
      <w:r>
        <w:fldChar w:fldCharType="begin"/>
      </w:r>
      <w:r>
        <w:instrText xml:space="preserve"> HYPERLINK \l "_Toc29612" </w:instrText>
      </w:r>
      <w:r>
        <w:fldChar w:fldCharType="separate"/>
      </w:r>
      <w:r>
        <w:rPr>
          <w:rFonts w:hint="eastAsia" w:ascii="宋体" w:hAnsi="宋体" w:cs="宋体"/>
          <w:bCs/>
          <w:sz w:val="24"/>
          <w:szCs w:val="24"/>
          <w:lang w:val="en-US" w:eastAsia="zh-CN"/>
        </w:rPr>
        <w:t>第二章　供应商须知</w:t>
      </w:r>
      <w:r>
        <w:rPr>
          <w:rFonts w:hint="eastAsia" w:ascii="宋体" w:hAnsi="宋体" w:cs="宋体"/>
          <w:sz w:val="24"/>
          <w:szCs w:val="24"/>
          <w:lang w:val="en-US" w:eastAsia="zh-CN"/>
        </w:rPr>
        <w:tab/>
      </w:r>
      <w:r>
        <w:rPr>
          <w:rFonts w:hint="eastAsia" w:ascii="宋体" w:hAnsi="宋体" w:cs="宋体"/>
          <w:sz w:val="24"/>
          <w:szCs w:val="24"/>
          <w:lang w:val="en-US" w:eastAsia="zh-CN"/>
        </w:rPr>
        <w:fldChar w:fldCharType="begin"/>
      </w:r>
      <w:r>
        <w:rPr>
          <w:rFonts w:hint="eastAsia" w:ascii="宋体" w:hAnsi="宋体" w:cs="宋体"/>
          <w:sz w:val="24"/>
          <w:szCs w:val="24"/>
          <w:lang w:val="en-US" w:eastAsia="zh-CN"/>
        </w:rPr>
        <w:instrText xml:space="preserve"> PAGEREF _Toc29612 </w:instrText>
      </w:r>
      <w:r>
        <w:rPr>
          <w:rFonts w:hint="eastAsia" w:ascii="宋体" w:hAnsi="宋体" w:cs="宋体"/>
          <w:sz w:val="24"/>
          <w:szCs w:val="24"/>
          <w:lang w:val="en-US" w:eastAsia="zh-CN"/>
        </w:rPr>
        <w:fldChar w:fldCharType="separate"/>
      </w:r>
      <w:r>
        <w:rPr>
          <w:rFonts w:hint="eastAsia" w:ascii="宋体" w:hAnsi="宋体" w:cs="宋体"/>
          <w:sz w:val="24"/>
          <w:szCs w:val="24"/>
          <w:lang w:val="en-US" w:eastAsia="zh-CN"/>
        </w:rPr>
        <w:t>6</w:t>
      </w:r>
      <w:r>
        <w:rPr>
          <w:rFonts w:hint="eastAsia" w:ascii="宋体" w:hAnsi="宋体" w:cs="宋体"/>
          <w:sz w:val="24"/>
          <w:szCs w:val="24"/>
          <w:lang w:val="en-US" w:eastAsia="zh-CN"/>
        </w:rPr>
        <w:fldChar w:fldCharType="end"/>
      </w:r>
      <w:r>
        <w:rPr>
          <w:rFonts w:hint="eastAsia" w:ascii="宋体" w:hAnsi="宋体" w:cs="宋体"/>
          <w:sz w:val="24"/>
          <w:szCs w:val="24"/>
          <w:lang w:val="en-US" w:eastAsia="zh-CN"/>
        </w:rPr>
        <w:fldChar w:fldCharType="end"/>
      </w:r>
    </w:p>
    <w:p>
      <w:pPr>
        <w:pStyle w:val="189"/>
        <w:tabs>
          <w:tab w:val="right" w:leader="dot" w:pos="8306"/>
        </w:tabs>
        <w:spacing w:line="480" w:lineRule="auto"/>
        <w:rPr>
          <w:rFonts w:hint="eastAsia" w:ascii="宋体" w:hAnsi="宋体" w:cs="宋体"/>
          <w:sz w:val="24"/>
          <w:szCs w:val="24"/>
          <w:lang w:val="en-US" w:eastAsia="zh-CN"/>
        </w:rPr>
      </w:pPr>
      <w:r>
        <w:fldChar w:fldCharType="begin"/>
      </w:r>
      <w:r>
        <w:instrText xml:space="preserve"> HYPERLINK \l "_Toc3612" </w:instrText>
      </w:r>
      <w:r>
        <w:fldChar w:fldCharType="separate"/>
      </w:r>
      <w:r>
        <w:rPr>
          <w:rFonts w:hint="eastAsia" w:ascii="宋体" w:hAnsi="宋体" w:cs="宋体"/>
          <w:sz w:val="24"/>
          <w:szCs w:val="24"/>
          <w:lang w:val="en-US" w:eastAsia="zh-CN"/>
        </w:rPr>
        <w:t>第三章  采购内容及技术要求</w:t>
      </w:r>
      <w:r>
        <w:rPr>
          <w:rFonts w:hint="eastAsia" w:ascii="宋体" w:hAnsi="宋体" w:cs="宋体"/>
          <w:sz w:val="24"/>
          <w:szCs w:val="24"/>
          <w:lang w:val="en-US" w:eastAsia="zh-CN"/>
        </w:rPr>
        <w:tab/>
      </w:r>
      <w:r>
        <w:rPr>
          <w:rFonts w:hint="eastAsia" w:ascii="宋体" w:hAnsi="宋体" w:cs="宋体"/>
          <w:sz w:val="24"/>
          <w:szCs w:val="24"/>
          <w:lang w:val="en-US" w:eastAsia="zh-CN"/>
        </w:rPr>
        <w:fldChar w:fldCharType="begin"/>
      </w:r>
      <w:r>
        <w:rPr>
          <w:rFonts w:hint="eastAsia" w:ascii="宋体" w:hAnsi="宋体" w:cs="宋体"/>
          <w:sz w:val="24"/>
          <w:szCs w:val="24"/>
          <w:lang w:val="en-US" w:eastAsia="zh-CN"/>
        </w:rPr>
        <w:instrText xml:space="preserve"> PAGEREF _Toc3612 </w:instrText>
      </w:r>
      <w:r>
        <w:rPr>
          <w:rFonts w:hint="eastAsia" w:ascii="宋体" w:hAnsi="宋体" w:cs="宋体"/>
          <w:sz w:val="24"/>
          <w:szCs w:val="24"/>
          <w:lang w:val="en-US" w:eastAsia="zh-CN"/>
        </w:rPr>
        <w:fldChar w:fldCharType="separate"/>
      </w:r>
      <w:r>
        <w:rPr>
          <w:rFonts w:hint="eastAsia" w:ascii="宋体" w:hAnsi="宋体" w:cs="宋体"/>
          <w:sz w:val="24"/>
          <w:szCs w:val="24"/>
          <w:lang w:val="en-US" w:eastAsia="zh-CN"/>
        </w:rPr>
        <w:t>16</w:t>
      </w:r>
      <w:r>
        <w:rPr>
          <w:rFonts w:hint="eastAsia" w:ascii="宋体" w:hAnsi="宋体" w:cs="宋体"/>
          <w:sz w:val="24"/>
          <w:szCs w:val="24"/>
          <w:lang w:val="en-US" w:eastAsia="zh-CN"/>
        </w:rPr>
        <w:fldChar w:fldCharType="end"/>
      </w:r>
      <w:r>
        <w:rPr>
          <w:rFonts w:hint="eastAsia" w:ascii="宋体" w:hAnsi="宋体" w:cs="宋体"/>
          <w:sz w:val="24"/>
          <w:szCs w:val="24"/>
          <w:lang w:val="en-US" w:eastAsia="zh-CN"/>
        </w:rPr>
        <w:fldChar w:fldCharType="end"/>
      </w:r>
    </w:p>
    <w:p>
      <w:pPr>
        <w:pStyle w:val="189"/>
        <w:tabs>
          <w:tab w:val="right" w:leader="dot" w:pos="8306"/>
        </w:tabs>
        <w:spacing w:line="480" w:lineRule="auto"/>
        <w:rPr>
          <w:rFonts w:hint="eastAsia" w:ascii="宋体" w:hAnsi="宋体" w:cs="宋体"/>
          <w:sz w:val="24"/>
          <w:szCs w:val="24"/>
          <w:lang w:val="en-US" w:eastAsia="zh-CN"/>
        </w:rPr>
      </w:pPr>
      <w:r>
        <w:fldChar w:fldCharType="begin"/>
      </w:r>
      <w:r>
        <w:instrText xml:space="preserve"> HYPERLINK \l "_Toc12787" </w:instrText>
      </w:r>
      <w:r>
        <w:fldChar w:fldCharType="separate"/>
      </w:r>
      <w:r>
        <w:rPr>
          <w:rFonts w:hint="eastAsia" w:ascii="宋体" w:hAnsi="宋体" w:cs="宋体"/>
          <w:sz w:val="24"/>
          <w:szCs w:val="24"/>
          <w:lang w:val="en-US" w:eastAsia="zh-CN"/>
        </w:rPr>
        <w:t>第四章  合同条款及格式</w:t>
      </w:r>
      <w:r>
        <w:rPr>
          <w:rFonts w:hint="eastAsia" w:ascii="宋体" w:hAnsi="宋体" w:cs="宋体"/>
          <w:sz w:val="24"/>
          <w:szCs w:val="24"/>
          <w:lang w:val="en-US" w:eastAsia="zh-CN"/>
        </w:rPr>
        <w:tab/>
      </w:r>
      <w:r>
        <w:rPr>
          <w:rFonts w:hint="eastAsia" w:ascii="宋体" w:hAnsi="宋体" w:cs="宋体"/>
          <w:sz w:val="24"/>
          <w:szCs w:val="24"/>
          <w:lang w:val="en-US" w:eastAsia="zh-CN"/>
        </w:rPr>
        <w:t>1</w:t>
      </w:r>
      <w:bookmarkStart w:id="1" w:name="_Hlt131758855"/>
      <w:r>
        <w:rPr>
          <w:rFonts w:hint="eastAsia" w:ascii="宋体" w:hAnsi="宋体" w:cs="宋体"/>
          <w:sz w:val="24"/>
          <w:szCs w:val="24"/>
          <w:lang w:val="en-US" w:eastAsia="zh-CN"/>
        </w:rPr>
        <w:t>7</w:t>
      </w:r>
      <w:bookmarkEnd w:id="1"/>
      <w:r>
        <w:rPr>
          <w:rFonts w:hint="eastAsia" w:ascii="宋体" w:hAnsi="宋体" w:cs="宋体"/>
          <w:sz w:val="24"/>
          <w:szCs w:val="24"/>
          <w:lang w:val="en-US" w:eastAsia="zh-CN"/>
        </w:rPr>
        <w:fldChar w:fldCharType="end"/>
      </w:r>
    </w:p>
    <w:p>
      <w:pPr>
        <w:pStyle w:val="189"/>
        <w:tabs>
          <w:tab w:val="right" w:leader="dot" w:pos="8306"/>
        </w:tabs>
        <w:spacing w:line="480" w:lineRule="auto"/>
        <w:rPr>
          <w:rFonts w:hint="eastAsia" w:ascii="宋体" w:hAnsi="宋体" w:cs="宋体"/>
          <w:sz w:val="24"/>
          <w:szCs w:val="24"/>
          <w:lang w:val="en-US" w:eastAsia="zh-CN"/>
        </w:rPr>
      </w:pPr>
      <w:r>
        <w:fldChar w:fldCharType="begin"/>
      </w:r>
      <w:r>
        <w:instrText xml:space="preserve"> HYPERLINK \l "_Toc28490" </w:instrText>
      </w:r>
      <w:r>
        <w:fldChar w:fldCharType="separate"/>
      </w:r>
      <w:r>
        <w:rPr>
          <w:rFonts w:hint="eastAsia" w:ascii="宋体" w:hAnsi="宋体" w:cs="宋体"/>
          <w:sz w:val="24"/>
          <w:szCs w:val="24"/>
          <w:lang w:val="en-US" w:eastAsia="zh-CN"/>
        </w:rPr>
        <w:t>第五章  响应文件格式</w:t>
      </w:r>
      <w:r>
        <w:rPr>
          <w:rFonts w:hint="eastAsia" w:ascii="宋体" w:hAnsi="宋体" w:cs="宋体"/>
          <w:sz w:val="24"/>
          <w:szCs w:val="24"/>
          <w:lang w:val="en-US" w:eastAsia="zh-CN"/>
        </w:rPr>
        <w:tab/>
      </w:r>
      <w:r>
        <w:rPr>
          <w:rFonts w:hint="eastAsia" w:ascii="宋体" w:hAnsi="宋体" w:cs="宋体"/>
          <w:sz w:val="24"/>
          <w:szCs w:val="24"/>
          <w:lang w:val="en-US" w:eastAsia="zh-CN"/>
        </w:rPr>
        <w:fldChar w:fldCharType="begin"/>
      </w:r>
      <w:r>
        <w:rPr>
          <w:rFonts w:hint="eastAsia" w:ascii="宋体" w:hAnsi="宋体" w:cs="宋体"/>
          <w:sz w:val="24"/>
          <w:szCs w:val="24"/>
          <w:lang w:val="en-US" w:eastAsia="zh-CN"/>
        </w:rPr>
        <w:instrText xml:space="preserve"> PAGEREF _Toc28490 </w:instrText>
      </w:r>
      <w:r>
        <w:rPr>
          <w:rFonts w:hint="eastAsia" w:ascii="宋体" w:hAnsi="宋体" w:cs="宋体"/>
          <w:sz w:val="24"/>
          <w:szCs w:val="24"/>
          <w:lang w:val="en-US" w:eastAsia="zh-CN"/>
        </w:rPr>
        <w:fldChar w:fldCharType="separate"/>
      </w:r>
      <w:r>
        <w:rPr>
          <w:rFonts w:hint="eastAsia" w:ascii="宋体" w:hAnsi="宋体" w:cs="宋体"/>
          <w:sz w:val="24"/>
          <w:szCs w:val="24"/>
          <w:lang w:val="en-US" w:eastAsia="zh-CN"/>
        </w:rPr>
        <w:t>23</w:t>
      </w:r>
      <w:r>
        <w:rPr>
          <w:rFonts w:hint="eastAsia" w:ascii="宋体" w:hAnsi="宋体" w:cs="宋体"/>
          <w:sz w:val="24"/>
          <w:szCs w:val="24"/>
          <w:lang w:val="en-US" w:eastAsia="zh-CN"/>
        </w:rPr>
        <w:fldChar w:fldCharType="end"/>
      </w:r>
      <w:r>
        <w:rPr>
          <w:rFonts w:hint="eastAsia" w:ascii="宋体" w:hAnsi="宋体" w:cs="宋体"/>
          <w:sz w:val="24"/>
          <w:szCs w:val="24"/>
          <w:lang w:val="en-US" w:eastAsia="zh-CN"/>
        </w:rPr>
        <w:fldChar w:fldCharType="end"/>
      </w:r>
    </w:p>
    <w:p>
      <w:pPr>
        <w:pStyle w:val="189"/>
        <w:tabs>
          <w:tab w:val="right" w:leader="dot" w:pos="8306"/>
        </w:tabs>
        <w:spacing w:line="480" w:lineRule="auto"/>
        <w:rPr>
          <w:rFonts w:hint="eastAsia" w:ascii="宋体" w:hAnsi="宋体" w:cs="宋体"/>
          <w:sz w:val="24"/>
          <w:szCs w:val="24"/>
          <w:lang w:val="en-US" w:eastAsia="zh-CN"/>
        </w:rPr>
      </w:pPr>
      <w:r>
        <w:fldChar w:fldCharType="begin"/>
      </w:r>
      <w:r>
        <w:instrText xml:space="preserve"> HYPERLINK \l "_Toc31520" </w:instrText>
      </w:r>
      <w:r>
        <w:fldChar w:fldCharType="separate"/>
      </w:r>
      <w:r>
        <w:rPr>
          <w:rFonts w:hint="eastAsia" w:ascii="宋体" w:hAnsi="宋体" w:cs="宋体"/>
          <w:sz w:val="24"/>
          <w:szCs w:val="24"/>
          <w:lang w:val="en-US" w:eastAsia="zh-CN"/>
        </w:rPr>
        <w:t>第六章   采购单位、采购代理机构对本谈判文件的确认</w:t>
      </w:r>
      <w:r>
        <w:rPr>
          <w:rFonts w:hint="eastAsia" w:ascii="宋体" w:hAnsi="宋体" w:cs="宋体"/>
          <w:sz w:val="24"/>
          <w:szCs w:val="24"/>
          <w:lang w:val="en-US" w:eastAsia="zh-CN"/>
        </w:rPr>
        <w:tab/>
      </w:r>
      <w:r>
        <w:rPr>
          <w:rFonts w:hint="eastAsia" w:ascii="宋体" w:hAnsi="宋体" w:cs="宋体"/>
          <w:sz w:val="24"/>
          <w:szCs w:val="24"/>
          <w:lang w:val="en-US" w:eastAsia="zh-CN"/>
        </w:rPr>
        <w:t>34</w:t>
      </w:r>
      <w:r>
        <w:rPr>
          <w:rFonts w:hint="eastAsia" w:ascii="宋体" w:hAnsi="宋体" w:cs="宋体"/>
          <w:sz w:val="24"/>
          <w:szCs w:val="24"/>
          <w:lang w:val="en-US" w:eastAsia="zh-CN"/>
        </w:rPr>
        <w:fldChar w:fldCharType="end"/>
      </w:r>
    </w:p>
    <w:p>
      <w:pPr>
        <w:spacing w:line="480" w:lineRule="auto"/>
        <w:jc w:val="left"/>
        <w:rPr>
          <w:rFonts w:hint="eastAsia" w:ascii="宋体" w:hAnsi="宋体"/>
          <w:sz w:val="24"/>
        </w:rPr>
      </w:pPr>
      <w:r>
        <w:rPr>
          <w:rFonts w:hint="eastAsia" w:ascii="宋体" w:hAnsi="宋体"/>
        </w:rPr>
        <w:fldChar w:fldCharType="end"/>
      </w:r>
    </w:p>
    <w:p>
      <w:pPr>
        <w:spacing w:line="480" w:lineRule="auto"/>
        <w:jc w:val="left"/>
        <w:rPr>
          <w:rFonts w:hint="eastAsia" w:ascii="宋体" w:hAnsi="宋体"/>
          <w:sz w:val="24"/>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jc w:val="center"/>
        <w:rPr>
          <w:rFonts w:hint="eastAsia" w:ascii="宋体" w:hAnsi="宋体"/>
          <w:b/>
          <w:bCs/>
          <w:sz w:val="24"/>
        </w:rPr>
      </w:pPr>
    </w:p>
    <w:p>
      <w:pPr>
        <w:jc w:val="center"/>
        <w:rPr>
          <w:rFonts w:hint="eastAsia" w:ascii="宋体" w:hAnsi="宋体"/>
          <w:b/>
          <w:bCs/>
          <w:sz w:val="24"/>
        </w:rPr>
      </w:pPr>
    </w:p>
    <w:p>
      <w:pPr>
        <w:rPr>
          <w:rFonts w:hint="eastAsia" w:ascii="宋体" w:hAnsi="宋体"/>
          <w:b/>
          <w:bCs/>
          <w:sz w:val="24"/>
        </w:rPr>
      </w:pPr>
    </w:p>
    <w:p>
      <w:pPr>
        <w:pStyle w:val="3"/>
        <w:tabs>
          <w:tab w:val="left" w:pos="0"/>
          <w:tab w:val="clear" w:pos="432"/>
        </w:tabs>
        <w:autoSpaceDE w:val="0"/>
        <w:autoSpaceDN w:val="0"/>
        <w:adjustRightInd w:val="0"/>
        <w:rPr>
          <w:rFonts w:ascii="宋体" w:hAnsi="宋体" w:eastAsia="宋体"/>
          <w:sz w:val="44"/>
          <w:szCs w:val="44"/>
        </w:rPr>
      </w:pPr>
      <w:bookmarkStart w:id="2" w:name="OLE_LINK8"/>
      <w:bookmarkStart w:id="3" w:name="OLE_LINK3"/>
      <w:bookmarkStart w:id="4" w:name="OLE_LINK7"/>
      <w:bookmarkStart w:id="5" w:name="OLE_LINK4"/>
      <w:bookmarkStart w:id="6" w:name="OLE_LINK5"/>
      <w:bookmarkStart w:id="7" w:name="OLE_LINK2"/>
      <w:bookmarkStart w:id="8" w:name="OLE_LINK6"/>
      <w:bookmarkStart w:id="9" w:name="_Toc13220"/>
      <w:bookmarkStart w:id="10" w:name="_Toc9689"/>
      <w:r>
        <w:rPr>
          <w:rFonts w:hint="eastAsia" w:ascii="宋体" w:hAnsi="宋体" w:eastAsia="宋体"/>
          <w:sz w:val="44"/>
          <w:szCs w:val="44"/>
        </w:rPr>
        <w:t xml:space="preserve">第一章 </w:t>
      </w:r>
      <w:bookmarkEnd w:id="2"/>
      <w:bookmarkEnd w:id="3"/>
      <w:bookmarkEnd w:id="4"/>
      <w:bookmarkEnd w:id="5"/>
      <w:bookmarkEnd w:id="6"/>
      <w:bookmarkEnd w:id="7"/>
      <w:bookmarkEnd w:id="8"/>
      <w:r>
        <w:rPr>
          <w:rFonts w:hint="eastAsia" w:ascii="宋体" w:hAnsi="宋体" w:eastAsia="宋体"/>
          <w:sz w:val="44"/>
          <w:szCs w:val="44"/>
        </w:rPr>
        <w:t>竞争性谈判公告</w:t>
      </w:r>
      <w:bookmarkEnd w:id="9"/>
      <w:bookmarkEnd w:id="10"/>
    </w:p>
    <w:p>
      <w:pPr>
        <w:pBdr>
          <w:top w:val="single" w:color="auto" w:sz="4" w:space="1"/>
          <w:left w:val="single" w:color="auto" w:sz="4" w:space="4"/>
          <w:bottom w:val="single" w:color="auto" w:sz="4" w:space="1"/>
          <w:right w:val="single" w:color="auto" w:sz="4" w:space="4"/>
        </w:pBdr>
        <w:spacing w:line="460" w:lineRule="exact"/>
        <w:ind w:firstLine="480" w:firstLineChars="200"/>
        <w:rPr>
          <w:rFonts w:hint="eastAsia" w:ascii="宋体" w:hAnsi="宋体" w:cs="宋体"/>
          <w:sz w:val="24"/>
          <w:szCs w:val="24"/>
        </w:rPr>
      </w:pPr>
      <w:r>
        <w:rPr>
          <w:rFonts w:hint="eastAsia" w:ascii="宋体" w:hAnsi="宋体" w:cs="宋体"/>
          <w:sz w:val="24"/>
          <w:szCs w:val="24"/>
        </w:rPr>
        <w:t>项目概况</w:t>
      </w:r>
    </w:p>
    <w:p>
      <w:pPr>
        <w:pBdr>
          <w:top w:val="single" w:color="auto" w:sz="4" w:space="1"/>
          <w:left w:val="single" w:color="auto" w:sz="4" w:space="4"/>
          <w:bottom w:val="single" w:color="auto" w:sz="4" w:space="1"/>
          <w:right w:val="single" w:color="auto" w:sz="4" w:space="4"/>
        </w:pBdr>
        <w:spacing w:line="460" w:lineRule="exact"/>
        <w:ind w:firstLine="480" w:firstLineChars="200"/>
        <w:rPr>
          <w:rFonts w:hint="eastAsia" w:ascii="宋体" w:hAnsi="宋体" w:cs="宋体"/>
          <w:color w:val="auto"/>
          <w:sz w:val="24"/>
          <w:szCs w:val="24"/>
        </w:rPr>
      </w:pPr>
      <w:r>
        <w:rPr>
          <w:rFonts w:hint="eastAsia" w:ascii="宋体" w:hAnsi="宋体" w:cs="宋体"/>
          <w:sz w:val="24"/>
          <w:szCs w:val="24"/>
          <w:u w:val="single"/>
        </w:rPr>
        <w:t xml:space="preserve">  2023年度滁州市排污许可审核第三方服务项目</w:t>
      </w:r>
      <w:r>
        <w:rPr>
          <w:rFonts w:hint="eastAsia" w:ascii="宋体" w:hAnsi="宋体" w:cs="宋体"/>
          <w:sz w:val="24"/>
          <w:szCs w:val="24"/>
        </w:rPr>
        <w:t>的潜在供应商应在</w:t>
      </w:r>
      <w:r>
        <w:rPr>
          <w:rFonts w:hint="eastAsia" w:ascii="宋体" w:hAnsi="宋体" w:cs="宋体"/>
          <w:bCs/>
          <w:color w:val="auto"/>
          <w:sz w:val="24"/>
          <w:szCs w:val="24"/>
          <w:u w:val="single"/>
        </w:rPr>
        <w:t>滁州市生态环境局网站（ttp://sthjj.chuzhou.gov.cn/）</w:t>
      </w:r>
      <w:r>
        <w:rPr>
          <w:rFonts w:hint="eastAsia" w:ascii="宋体" w:hAnsi="宋体" w:cs="宋体"/>
          <w:color w:val="auto"/>
          <w:sz w:val="24"/>
          <w:szCs w:val="24"/>
        </w:rPr>
        <w:t>获取谈判文件，并于</w:t>
      </w:r>
      <w:r>
        <w:rPr>
          <w:rFonts w:hint="eastAsia" w:ascii="宋体" w:hAnsi="宋体" w:cs="宋体"/>
          <w:color w:val="auto"/>
          <w:sz w:val="24"/>
          <w:szCs w:val="24"/>
          <w:u w:val="single"/>
        </w:rPr>
        <w:t xml:space="preserve">  2023 </w:t>
      </w:r>
      <w:r>
        <w:rPr>
          <w:rFonts w:hint="eastAsia" w:ascii="宋体" w:hAnsi="宋体" w:cs="宋体"/>
          <w:bCs/>
          <w:color w:val="auto"/>
          <w:sz w:val="24"/>
          <w:szCs w:val="24"/>
          <w:u w:val="single"/>
        </w:rPr>
        <w:t>年4月27日9点</w:t>
      </w:r>
      <w:r>
        <w:rPr>
          <w:rFonts w:ascii="宋体" w:hAnsi="宋体" w:cs="宋体"/>
          <w:bCs/>
          <w:color w:val="auto"/>
          <w:sz w:val="24"/>
          <w:szCs w:val="24"/>
          <w:u w:val="single"/>
        </w:rPr>
        <w:t>00</w:t>
      </w:r>
      <w:r>
        <w:rPr>
          <w:rFonts w:hint="eastAsia" w:ascii="宋体" w:hAnsi="宋体" w:cs="宋体"/>
          <w:bCs/>
          <w:color w:val="auto"/>
          <w:sz w:val="24"/>
          <w:szCs w:val="24"/>
          <w:u w:val="single"/>
        </w:rPr>
        <w:t>分</w:t>
      </w:r>
      <w:r>
        <w:rPr>
          <w:rFonts w:hint="eastAsia" w:ascii="宋体" w:hAnsi="宋体" w:cs="宋体"/>
          <w:bCs/>
          <w:color w:val="auto"/>
          <w:sz w:val="24"/>
          <w:szCs w:val="24"/>
        </w:rPr>
        <w:t>（北京时间）前提交响应文件</w:t>
      </w:r>
      <w:r>
        <w:rPr>
          <w:rFonts w:hint="eastAsia" w:ascii="宋体" w:hAnsi="宋体" w:cs="宋体"/>
          <w:color w:val="auto"/>
          <w:sz w:val="24"/>
          <w:szCs w:val="24"/>
        </w:rPr>
        <w:t>。</w:t>
      </w:r>
    </w:p>
    <w:p>
      <w:pPr>
        <w:pStyle w:val="2"/>
        <w:numPr>
          <w:ilvl w:val="0"/>
          <w:numId w:val="0"/>
        </w:numPr>
        <w:spacing w:line="460" w:lineRule="exact"/>
        <w:rPr>
          <w:rFonts w:hint="eastAsia" w:ascii="宋体" w:hAnsi="宋体" w:cs="宋体"/>
          <w:b/>
          <w:bCs/>
          <w:szCs w:val="24"/>
        </w:rPr>
      </w:pPr>
      <w:bookmarkStart w:id="11" w:name="_Toc28359089"/>
      <w:bookmarkStart w:id="12" w:name="_Toc35393629"/>
      <w:bookmarkStart w:id="13" w:name="_Toc28359012"/>
      <w:bookmarkStart w:id="14" w:name="_Toc35393798"/>
      <w:r>
        <w:rPr>
          <w:rFonts w:hint="eastAsia" w:ascii="宋体" w:hAnsi="宋体" w:cs="宋体"/>
          <w:b/>
          <w:bCs/>
          <w:szCs w:val="24"/>
        </w:rPr>
        <w:t>一、项目基本情况</w:t>
      </w:r>
      <w:bookmarkEnd w:id="11"/>
      <w:bookmarkEnd w:id="12"/>
      <w:bookmarkEnd w:id="13"/>
      <w:bookmarkEnd w:id="14"/>
    </w:p>
    <w:p>
      <w:pPr>
        <w:keepNext w:val="0"/>
        <w:keepLines w:val="0"/>
        <w:pageBreakBefore w:val="0"/>
        <w:widowControl/>
        <w:kinsoku/>
        <w:wordWrap/>
        <w:overflowPunct/>
        <w:topLinePunct w:val="0"/>
        <w:autoSpaceDE/>
        <w:autoSpaceDN/>
        <w:bidi w:val="0"/>
        <w:adjustRightInd/>
        <w:snapToGrid/>
        <w:spacing w:line="460" w:lineRule="exact"/>
        <w:ind w:firstLine="480" w:firstLineChars="200"/>
        <w:textAlignment w:val="baseline"/>
        <w:rPr>
          <w:rFonts w:hint="eastAsia" w:ascii="宋体" w:hAnsi="宋体" w:cs="宋体"/>
          <w:sz w:val="24"/>
          <w:szCs w:val="24"/>
        </w:rPr>
      </w:pPr>
      <w:r>
        <w:rPr>
          <w:rFonts w:hint="eastAsia" w:ascii="宋体" w:hAnsi="宋体" w:cs="宋体"/>
          <w:sz w:val="24"/>
          <w:szCs w:val="24"/>
        </w:rPr>
        <w:t>1.项目名称：2023年度滁州市排污许可审核第三方服务项目</w:t>
      </w:r>
    </w:p>
    <w:p>
      <w:pPr>
        <w:keepNext w:val="0"/>
        <w:keepLines w:val="0"/>
        <w:pageBreakBefore w:val="0"/>
        <w:widowControl/>
        <w:kinsoku/>
        <w:wordWrap/>
        <w:overflowPunct/>
        <w:topLinePunct w:val="0"/>
        <w:autoSpaceDE/>
        <w:autoSpaceDN/>
        <w:bidi w:val="0"/>
        <w:adjustRightInd/>
        <w:snapToGrid/>
        <w:spacing w:line="460" w:lineRule="exact"/>
        <w:ind w:firstLine="480" w:firstLineChars="200"/>
        <w:textAlignment w:val="baseline"/>
        <w:rPr>
          <w:rFonts w:hint="eastAsia" w:ascii="宋体" w:hAnsi="宋体" w:cs="宋体"/>
          <w:sz w:val="24"/>
          <w:szCs w:val="24"/>
        </w:rPr>
      </w:pPr>
      <w:r>
        <w:rPr>
          <w:rFonts w:hint="eastAsia" w:ascii="宋体" w:hAnsi="宋体" w:cs="宋体"/>
          <w:sz w:val="24"/>
          <w:szCs w:val="24"/>
        </w:rPr>
        <w:t xml:space="preserve">2.采购方式：竞争性谈判 </w:t>
      </w:r>
    </w:p>
    <w:p>
      <w:pPr>
        <w:keepNext w:val="0"/>
        <w:keepLines w:val="0"/>
        <w:pageBreakBefore w:val="0"/>
        <w:widowControl/>
        <w:kinsoku/>
        <w:wordWrap/>
        <w:overflowPunct/>
        <w:topLinePunct w:val="0"/>
        <w:autoSpaceDE/>
        <w:autoSpaceDN/>
        <w:bidi w:val="0"/>
        <w:adjustRightInd/>
        <w:snapToGrid/>
        <w:spacing w:line="460" w:lineRule="exact"/>
        <w:ind w:firstLine="480" w:firstLineChars="200"/>
        <w:textAlignment w:val="baseline"/>
        <w:rPr>
          <w:rFonts w:hint="eastAsia" w:ascii="宋体" w:hAnsi="宋体" w:cs="宋体"/>
          <w:sz w:val="24"/>
          <w:szCs w:val="24"/>
        </w:rPr>
      </w:pPr>
      <w:r>
        <w:rPr>
          <w:rFonts w:hint="eastAsia" w:ascii="宋体" w:hAnsi="宋体" w:cs="宋体"/>
          <w:sz w:val="24"/>
          <w:szCs w:val="24"/>
        </w:rPr>
        <w:t>3.预算金额：18万元</w:t>
      </w:r>
    </w:p>
    <w:p>
      <w:pPr>
        <w:keepNext w:val="0"/>
        <w:keepLines w:val="0"/>
        <w:pageBreakBefore w:val="0"/>
        <w:widowControl/>
        <w:kinsoku/>
        <w:wordWrap/>
        <w:overflowPunct/>
        <w:topLinePunct w:val="0"/>
        <w:autoSpaceDE/>
        <w:autoSpaceDN/>
        <w:bidi w:val="0"/>
        <w:adjustRightInd/>
        <w:snapToGrid/>
        <w:spacing w:line="460" w:lineRule="exact"/>
        <w:ind w:firstLine="480" w:firstLineChars="200"/>
        <w:textAlignment w:val="baseline"/>
        <w:rPr>
          <w:rFonts w:hint="eastAsia" w:ascii="宋体" w:hAnsi="宋体" w:cs="宋体"/>
          <w:sz w:val="24"/>
          <w:szCs w:val="24"/>
        </w:rPr>
      </w:pPr>
      <w:r>
        <w:rPr>
          <w:rFonts w:hint="eastAsia" w:ascii="宋体" w:hAnsi="宋体" w:cs="宋体"/>
          <w:sz w:val="24"/>
          <w:szCs w:val="24"/>
        </w:rPr>
        <w:t>4.最高限价：18万元</w:t>
      </w:r>
    </w:p>
    <w:p>
      <w:pPr>
        <w:keepNext w:val="0"/>
        <w:keepLines w:val="0"/>
        <w:pageBreakBefore w:val="0"/>
        <w:widowControl/>
        <w:kinsoku/>
        <w:wordWrap/>
        <w:overflowPunct/>
        <w:topLinePunct w:val="0"/>
        <w:autoSpaceDE/>
        <w:autoSpaceDN/>
        <w:bidi w:val="0"/>
        <w:adjustRightInd/>
        <w:snapToGrid/>
        <w:spacing w:line="460" w:lineRule="exact"/>
        <w:ind w:firstLine="480" w:firstLineChars="200"/>
        <w:textAlignment w:val="baseline"/>
        <w:rPr>
          <w:rFonts w:hint="eastAsia" w:ascii="宋体" w:hAnsi="宋体" w:cs="宋体"/>
          <w:sz w:val="24"/>
          <w:szCs w:val="24"/>
        </w:rPr>
      </w:pPr>
      <w:r>
        <w:rPr>
          <w:rFonts w:hint="eastAsia" w:ascii="宋体" w:hAnsi="宋体" w:cs="宋体"/>
          <w:sz w:val="24"/>
          <w:szCs w:val="24"/>
        </w:rPr>
        <w:t>5.采购需求：具体详见谈判文件《采购内容及技术要求》</w:t>
      </w:r>
    </w:p>
    <w:p>
      <w:pPr>
        <w:pageBreakBefore w:val="0"/>
        <w:kinsoku/>
        <w:overflowPunct/>
        <w:topLinePunct w:val="0"/>
        <w:autoSpaceDE/>
        <w:autoSpaceDN/>
        <w:bidi w:val="0"/>
        <w:snapToGrid/>
        <w:spacing w:line="460" w:lineRule="exact"/>
        <w:ind w:firstLine="480" w:firstLineChars="200"/>
        <w:rPr>
          <w:rFonts w:ascii="宋体" w:hAnsi="宋体" w:cs="宋体"/>
          <w:sz w:val="24"/>
          <w:szCs w:val="24"/>
        </w:rPr>
      </w:pPr>
      <w:r>
        <w:rPr>
          <w:rFonts w:hint="eastAsia" w:ascii="宋体" w:hAnsi="宋体" w:cs="宋体"/>
          <w:sz w:val="24"/>
          <w:szCs w:val="24"/>
        </w:rPr>
        <w:t>6.合同履行期限：</w:t>
      </w:r>
      <w:r>
        <w:rPr>
          <w:rFonts w:hint="eastAsia"/>
          <w:color w:val="auto"/>
          <w:sz w:val="24"/>
          <w:szCs w:val="24"/>
        </w:rPr>
        <w:t>自合同签订之日起至2024年3月20日止。</w:t>
      </w:r>
    </w:p>
    <w:p>
      <w:pPr>
        <w:pageBreakBefore w:val="0"/>
        <w:kinsoku/>
        <w:overflowPunct/>
        <w:topLinePunct w:val="0"/>
        <w:autoSpaceDE/>
        <w:autoSpaceDN/>
        <w:bidi w:val="0"/>
        <w:snapToGrid/>
        <w:spacing w:line="460" w:lineRule="exact"/>
        <w:ind w:firstLine="480" w:firstLineChars="200"/>
        <w:rPr>
          <w:rFonts w:hint="eastAsia" w:ascii="宋体" w:hAnsi="宋体" w:cs="宋体"/>
          <w:sz w:val="24"/>
          <w:szCs w:val="24"/>
        </w:rPr>
      </w:pPr>
      <w:r>
        <w:rPr>
          <w:rFonts w:hint="eastAsia" w:ascii="宋体" w:hAnsi="宋体" w:cs="宋体"/>
          <w:sz w:val="24"/>
          <w:szCs w:val="24"/>
        </w:rPr>
        <w:t>7.本项目不接受联合体。</w:t>
      </w:r>
    </w:p>
    <w:p>
      <w:pPr>
        <w:pStyle w:val="2"/>
        <w:pageBreakBefore w:val="0"/>
        <w:numPr>
          <w:ilvl w:val="0"/>
          <w:numId w:val="0"/>
        </w:numPr>
        <w:kinsoku/>
        <w:overflowPunct/>
        <w:topLinePunct w:val="0"/>
        <w:autoSpaceDE/>
        <w:autoSpaceDN/>
        <w:bidi w:val="0"/>
        <w:snapToGrid/>
        <w:spacing w:line="460" w:lineRule="exact"/>
        <w:rPr>
          <w:rFonts w:hint="eastAsia" w:ascii="宋体" w:hAnsi="宋体" w:cs="宋体"/>
          <w:szCs w:val="24"/>
        </w:rPr>
      </w:pPr>
      <w:bookmarkStart w:id="15" w:name="_Toc28359013"/>
      <w:bookmarkStart w:id="16" w:name="_Toc28359090"/>
      <w:bookmarkStart w:id="17" w:name="_Toc35393630"/>
      <w:bookmarkStart w:id="18" w:name="_Toc35393799"/>
      <w:r>
        <w:rPr>
          <w:rFonts w:hint="eastAsia" w:ascii="宋体" w:hAnsi="宋体" w:cs="宋体"/>
          <w:b/>
          <w:bCs/>
          <w:szCs w:val="24"/>
        </w:rPr>
        <w:t>二、申请人的资格要求：</w:t>
      </w:r>
      <w:bookmarkEnd w:id="15"/>
      <w:bookmarkEnd w:id="16"/>
      <w:bookmarkEnd w:id="17"/>
      <w:bookmarkEnd w:id="18"/>
    </w:p>
    <w:p>
      <w:pPr>
        <w:pageBreakBefore w:val="0"/>
        <w:kinsoku/>
        <w:overflowPunct/>
        <w:topLinePunct w:val="0"/>
        <w:autoSpaceDE/>
        <w:autoSpaceDN/>
        <w:bidi w:val="0"/>
        <w:snapToGrid/>
        <w:spacing w:line="460" w:lineRule="exact"/>
        <w:ind w:firstLine="480" w:firstLineChars="200"/>
        <w:rPr>
          <w:rFonts w:hint="eastAsia" w:ascii="宋体" w:hAnsi="宋体" w:cs="宋体"/>
          <w:color w:val="auto"/>
          <w:sz w:val="24"/>
          <w:szCs w:val="24"/>
        </w:rPr>
      </w:pPr>
      <w:bookmarkStart w:id="19" w:name="_Toc35393800"/>
      <w:bookmarkStart w:id="20" w:name="_Toc35393631"/>
      <w:bookmarkStart w:id="21" w:name="_Toc28359091"/>
      <w:bookmarkStart w:id="22" w:name="_Toc28359014"/>
      <w:r>
        <w:rPr>
          <w:rFonts w:hint="eastAsia" w:ascii="宋体" w:hAnsi="宋体" w:cs="宋体"/>
          <w:color w:val="auto"/>
          <w:sz w:val="24"/>
          <w:szCs w:val="24"/>
        </w:rPr>
        <w:t>1.满足《中华人民共和国政府采购法》第二十二条规定；</w:t>
      </w:r>
    </w:p>
    <w:p>
      <w:pPr>
        <w:pageBreakBefore w:val="0"/>
        <w:kinsoku/>
        <w:overflowPunct/>
        <w:topLinePunct w:val="0"/>
        <w:autoSpaceDE/>
        <w:autoSpaceDN/>
        <w:bidi w:val="0"/>
        <w:snapToGrid/>
        <w:spacing w:line="46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2.落实政府采购政策需满足的资格要求：/</w:t>
      </w:r>
    </w:p>
    <w:p>
      <w:pPr>
        <w:pageBreakBefore w:val="0"/>
        <w:kinsoku/>
        <w:overflowPunct/>
        <w:topLinePunct w:val="0"/>
        <w:autoSpaceDE/>
        <w:autoSpaceDN/>
        <w:bidi w:val="0"/>
        <w:snapToGrid/>
        <w:spacing w:line="460" w:lineRule="exact"/>
        <w:ind w:firstLine="480" w:firstLineChars="200"/>
        <w:rPr>
          <w:rFonts w:hint="eastAsia" w:ascii="宋体" w:hAnsi="宋体" w:cs="宋体"/>
          <w:color w:val="auto"/>
          <w:sz w:val="24"/>
        </w:rPr>
      </w:pPr>
      <w:r>
        <w:rPr>
          <w:rFonts w:hint="eastAsia" w:ascii="宋体" w:hAnsi="宋体" w:cs="宋体"/>
          <w:color w:val="auto"/>
          <w:sz w:val="24"/>
          <w:szCs w:val="24"/>
        </w:rPr>
        <w:t>3.本项目的特定资格要求：</w:t>
      </w:r>
      <w:r>
        <w:rPr>
          <w:rFonts w:hint="eastAsia" w:ascii="宋体" w:hAnsi="宋体" w:cs="宋体"/>
          <w:color w:val="auto"/>
          <w:sz w:val="24"/>
        </w:rPr>
        <w:t>投标人须具有独立法人资格，具有合法有效的营业执照、组织机构代码证、税务登记证（或三证合一的营业执照）。</w:t>
      </w:r>
    </w:p>
    <w:p>
      <w:pPr>
        <w:pageBreakBefore w:val="0"/>
        <w:kinsoku/>
        <w:overflowPunct/>
        <w:topLinePunct w:val="0"/>
        <w:autoSpaceDE/>
        <w:autoSpaceDN/>
        <w:bidi w:val="0"/>
        <w:snapToGrid/>
        <w:spacing w:line="460" w:lineRule="exact"/>
        <w:ind w:firstLine="480" w:firstLineChars="200"/>
        <w:jc w:val="left"/>
        <w:rPr>
          <w:rFonts w:hint="eastAsia" w:ascii="宋体" w:hAnsi="宋体"/>
          <w:color w:val="auto"/>
          <w:sz w:val="24"/>
        </w:rPr>
      </w:pPr>
      <w:r>
        <w:rPr>
          <w:rFonts w:hint="eastAsia" w:ascii="宋体" w:hAnsi="宋体" w:cs="宋体"/>
          <w:color w:val="auto"/>
          <w:sz w:val="24"/>
        </w:rPr>
        <w:t>4、</w:t>
      </w:r>
      <w:r>
        <w:rPr>
          <w:rFonts w:hint="eastAsia" w:ascii="宋体" w:hAnsi="宋体" w:cs="宋体"/>
          <w:color w:val="auto"/>
          <w:sz w:val="24"/>
          <w:szCs w:val="24"/>
        </w:rPr>
        <w:t>本项目的人员资格要求：</w:t>
      </w:r>
      <w:r>
        <w:rPr>
          <w:rFonts w:hint="eastAsia" w:ascii="宋体" w:hAnsi="宋体" w:cs="宋体"/>
          <w:color w:val="auto"/>
          <w:sz w:val="24"/>
        </w:rPr>
        <w:t>本项目派驻场</w:t>
      </w:r>
      <w:r>
        <w:rPr>
          <w:rFonts w:hint="eastAsia" w:ascii="宋体" w:hAnsi="宋体" w:cs="宋体"/>
          <w:color w:val="auto"/>
          <w:sz w:val="24"/>
          <w:lang w:eastAsia="zh-CN"/>
        </w:rPr>
        <w:t>人员</w:t>
      </w:r>
      <w:r>
        <w:rPr>
          <w:rFonts w:hint="eastAsia" w:ascii="宋体" w:hAnsi="宋体" w:cs="宋体"/>
          <w:color w:val="auto"/>
          <w:sz w:val="24"/>
          <w:lang w:val="en-US" w:eastAsia="zh-CN"/>
        </w:rPr>
        <w:t>2名，</w:t>
      </w:r>
      <w:r>
        <w:rPr>
          <w:rFonts w:hint="eastAsia" w:ascii="宋体" w:hAnsi="宋体" w:cs="宋体"/>
          <w:color w:val="auto"/>
          <w:sz w:val="24"/>
        </w:rPr>
        <w:t>须</w:t>
      </w:r>
      <w:r>
        <w:rPr>
          <w:rFonts w:hint="eastAsia" w:ascii="宋体" w:hAnsi="宋体" w:cs="宋体"/>
          <w:color w:val="auto"/>
          <w:sz w:val="24"/>
          <w:lang w:eastAsia="zh-CN"/>
        </w:rPr>
        <w:t>具有</w:t>
      </w:r>
      <w:r>
        <w:rPr>
          <w:rFonts w:hint="eastAsia" w:ascii="宋体" w:hAnsi="宋体"/>
          <w:color w:val="auto"/>
          <w:sz w:val="24"/>
        </w:rPr>
        <w:t>大学本科以上学历，环境保护相关专业</w:t>
      </w:r>
      <w:r>
        <w:rPr>
          <w:rFonts w:hint="eastAsia" w:ascii="宋体" w:hAnsi="宋体"/>
          <w:color w:val="auto"/>
          <w:sz w:val="24"/>
          <w:lang w:eastAsia="zh-CN"/>
        </w:rPr>
        <w:t>；</w:t>
      </w:r>
      <w:r>
        <w:rPr>
          <w:rFonts w:hint="eastAsia" w:ascii="宋体" w:hAnsi="宋体" w:cs="宋体"/>
          <w:color w:val="auto"/>
          <w:sz w:val="24"/>
        </w:rPr>
        <w:t>具有人社部门颁发的环境类中级及以上职称</w:t>
      </w:r>
      <w:r>
        <w:rPr>
          <w:rFonts w:hint="eastAsia" w:ascii="宋体" w:hAnsi="宋体" w:cs="宋体"/>
          <w:color w:val="auto"/>
          <w:sz w:val="24"/>
          <w:lang w:eastAsia="zh-CN"/>
        </w:rPr>
        <w:t>证书或环境影响评价工程师证书；</w:t>
      </w:r>
      <w:r>
        <w:rPr>
          <w:rFonts w:hint="eastAsia" w:ascii="宋体" w:hAnsi="宋体"/>
          <w:color w:val="auto"/>
          <w:sz w:val="24"/>
          <w:lang w:eastAsia="zh-CN"/>
        </w:rPr>
        <w:t>在县级及以上生态环境部门</w:t>
      </w:r>
      <w:r>
        <w:rPr>
          <w:rFonts w:hint="eastAsia" w:ascii="宋体" w:hAnsi="宋体"/>
          <w:color w:val="auto"/>
          <w:sz w:val="24"/>
        </w:rPr>
        <w:t>从事</w:t>
      </w:r>
      <w:r>
        <w:rPr>
          <w:rFonts w:hint="eastAsia" w:ascii="宋体" w:hAnsi="宋体"/>
          <w:color w:val="auto"/>
          <w:sz w:val="24"/>
          <w:lang w:val="en-US" w:eastAsia="zh-CN"/>
        </w:rPr>
        <w:t>1</w:t>
      </w:r>
      <w:r>
        <w:rPr>
          <w:rFonts w:hint="eastAsia" w:ascii="宋体" w:hAnsi="宋体"/>
          <w:color w:val="auto"/>
          <w:sz w:val="24"/>
        </w:rPr>
        <w:t>年以上排污许可审核工作</w:t>
      </w:r>
      <w:r>
        <w:rPr>
          <w:rFonts w:hint="eastAsia" w:ascii="宋体" w:hAnsi="宋体" w:cs="宋体"/>
          <w:color w:val="auto"/>
          <w:sz w:val="24"/>
        </w:rPr>
        <w:t>。（上述人员提供开标前三个月中任意一个月投标人为其缴纳养老保险证明、职称证书、学历证书、服务项目业主出具工作经验证明材料）</w:t>
      </w:r>
    </w:p>
    <w:p>
      <w:pPr>
        <w:pageBreakBefore w:val="0"/>
        <w:kinsoku/>
        <w:overflowPunct/>
        <w:topLinePunct w:val="0"/>
        <w:autoSpaceDE/>
        <w:autoSpaceDN/>
        <w:bidi w:val="0"/>
        <w:snapToGrid/>
        <w:spacing w:line="46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5.信誉要求：投标人不得存在以下情形：</w:t>
      </w:r>
    </w:p>
    <w:p>
      <w:pPr>
        <w:pageBreakBefore w:val="0"/>
        <w:kinsoku/>
        <w:overflowPunct/>
        <w:topLinePunct w:val="0"/>
        <w:autoSpaceDE/>
        <w:autoSpaceDN/>
        <w:bidi w:val="0"/>
        <w:snapToGrid/>
        <w:spacing w:line="46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①投标人被人民法院列入失信被执行人的；</w:t>
      </w:r>
    </w:p>
    <w:p>
      <w:pPr>
        <w:pageBreakBefore w:val="0"/>
        <w:kinsoku/>
        <w:overflowPunct/>
        <w:topLinePunct w:val="0"/>
        <w:autoSpaceDE/>
        <w:autoSpaceDN/>
        <w:bidi w:val="0"/>
        <w:snapToGrid/>
        <w:spacing w:line="46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②投标人或其法定代表人或拟派项目经理（项目负责人）被人民检察院列入行贿犯罪档案的；</w:t>
      </w:r>
    </w:p>
    <w:p>
      <w:pPr>
        <w:pageBreakBefore w:val="0"/>
        <w:kinsoku/>
        <w:overflowPunct/>
        <w:topLinePunct w:val="0"/>
        <w:autoSpaceDE/>
        <w:autoSpaceDN/>
        <w:bidi w:val="0"/>
        <w:snapToGrid/>
        <w:spacing w:line="46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③投标人被市场监督管理部门列入经营异常名录或者严重违法企业名单的；</w:t>
      </w:r>
    </w:p>
    <w:p>
      <w:pPr>
        <w:pageBreakBefore w:val="0"/>
        <w:kinsoku/>
        <w:overflowPunct/>
        <w:topLinePunct w:val="0"/>
        <w:autoSpaceDE/>
        <w:autoSpaceDN/>
        <w:bidi w:val="0"/>
        <w:snapToGrid/>
        <w:spacing w:line="46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④投标人被税务部门列入重大税收违法案件当事人的；</w:t>
      </w:r>
    </w:p>
    <w:p>
      <w:pPr>
        <w:pageBreakBefore w:val="0"/>
        <w:kinsoku/>
        <w:overflowPunct/>
        <w:topLinePunct w:val="0"/>
        <w:autoSpaceDE/>
        <w:autoSpaceDN/>
        <w:bidi w:val="0"/>
        <w:snapToGrid/>
        <w:spacing w:line="46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⑤投标人被政府采购监管部门列入政府采购严重违法失信行为记录名单的；</w:t>
      </w:r>
    </w:p>
    <w:p>
      <w:pPr>
        <w:pageBreakBefore w:val="0"/>
        <w:shd w:val="clear" w:color="auto" w:fill="FFFFFF"/>
        <w:kinsoku/>
        <w:overflowPunct/>
        <w:topLinePunct w:val="0"/>
        <w:autoSpaceDE/>
        <w:autoSpaceDN/>
        <w:bidi w:val="0"/>
        <w:snapToGrid/>
        <w:spacing w:line="460" w:lineRule="exact"/>
        <w:ind w:firstLine="480" w:firstLineChars="200"/>
        <w:jc w:val="left"/>
        <w:rPr>
          <w:rFonts w:hint="eastAsia" w:ascii="宋体" w:hAnsi="宋体" w:cs="宋体"/>
          <w:color w:val="auto"/>
          <w:sz w:val="24"/>
          <w:szCs w:val="24"/>
        </w:rPr>
      </w:pPr>
      <w:r>
        <w:rPr>
          <w:rFonts w:hint="eastAsia" w:ascii="宋体" w:hAnsi="宋体" w:cs="宋体"/>
          <w:color w:val="auto"/>
          <w:sz w:val="24"/>
          <w:szCs w:val="24"/>
        </w:rPr>
        <w:t>⑥在“信用中国”网站上披露仍在公示期的严重失信行为的；</w:t>
      </w:r>
    </w:p>
    <w:p>
      <w:pPr>
        <w:pageBreakBefore w:val="0"/>
        <w:shd w:val="clear" w:color="auto" w:fill="FFFFFF"/>
        <w:kinsoku/>
        <w:overflowPunct/>
        <w:topLinePunct w:val="0"/>
        <w:autoSpaceDE/>
        <w:autoSpaceDN/>
        <w:bidi w:val="0"/>
        <w:snapToGrid/>
        <w:spacing w:line="460" w:lineRule="exact"/>
        <w:ind w:firstLine="480" w:firstLineChars="200"/>
        <w:jc w:val="left"/>
        <w:rPr>
          <w:rFonts w:hint="eastAsia" w:ascii="宋体" w:hAnsi="宋体" w:cs="宋体"/>
          <w:color w:val="auto"/>
          <w:sz w:val="24"/>
          <w:szCs w:val="24"/>
        </w:rPr>
      </w:pPr>
      <w:r>
        <w:rPr>
          <w:rFonts w:hint="eastAsia" w:ascii="宋体" w:hAnsi="宋体" w:cs="宋体"/>
          <w:color w:val="auto"/>
          <w:sz w:val="24"/>
          <w:szCs w:val="24"/>
        </w:rPr>
        <w:t xml:space="preserve">⑦被滁州市县两级行业主管部门及公管部门禁止在一定期限内参加政府采购活动且在禁止期限内的； </w:t>
      </w:r>
    </w:p>
    <w:p>
      <w:pPr>
        <w:pageBreakBefore w:val="0"/>
        <w:shd w:val="clear" w:color="auto" w:fill="FFFFFF"/>
        <w:kinsoku/>
        <w:overflowPunct/>
        <w:topLinePunct w:val="0"/>
        <w:autoSpaceDE/>
        <w:autoSpaceDN/>
        <w:bidi w:val="0"/>
        <w:snapToGrid/>
        <w:spacing w:line="460" w:lineRule="exact"/>
        <w:ind w:firstLine="480" w:firstLineChars="200"/>
        <w:jc w:val="left"/>
        <w:rPr>
          <w:rFonts w:hint="eastAsia" w:ascii="宋体" w:hAnsi="宋体" w:cs="宋体"/>
          <w:color w:val="auto"/>
          <w:sz w:val="24"/>
          <w:szCs w:val="24"/>
        </w:rPr>
      </w:pPr>
      <w:r>
        <w:rPr>
          <w:rFonts w:hint="eastAsia" w:ascii="宋体" w:hAnsi="宋体" w:cs="宋体"/>
          <w:color w:val="auto"/>
          <w:sz w:val="24"/>
          <w:szCs w:val="24"/>
        </w:rPr>
        <w:t>⑧被滁州市县两级公管部门记入不良行为记录或者信用信息记录，且在披露期内的；</w:t>
      </w:r>
    </w:p>
    <w:p>
      <w:pPr>
        <w:pStyle w:val="32"/>
        <w:pageBreakBefore w:val="0"/>
        <w:kinsoku/>
        <w:overflowPunct/>
        <w:topLinePunct w:val="0"/>
        <w:autoSpaceDE/>
        <w:autoSpaceDN/>
        <w:bidi w:val="0"/>
        <w:snapToGrid/>
        <w:spacing w:line="460" w:lineRule="exact"/>
        <w:ind w:left="0" w:leftChars="0" w:firstLine="560" w:firstLineChars="0"/>
        <w:rPr>
          <w:rFonts w:hint="eastAsia" w:ascii="宋体" w:hAnsi="宋体" w:cs="宋体"/>
          <w:color w:val="auto"/>
          <w:sz w:val="24"/>
          <w:szCs w:val="24"/>
        </w:rPr>
      </w:pPr>
      <w:r>
        <w:rPr>
          <w:rFonts w:hint="eastAsia" w:ascii="宋体" w:hAnsi="宋体" w:cs="宋体"/>
          <w:color w:val="auto"/>
          <w:sz w:val="24"/>
          <w:szCs w:val="24"/>
        </w:rPr>
        <w:t>⑨被人力资源社会保障行政部门列入拖欠农民工工资“黑名单”的。</w:t>
      </w:r>
    </w:p>
    <w:p>
      <w:pPr>
        <w:pageBreakBefore w:val="0"/>
        <w:shd w:val="clear" w:color="auto" w:fill="FFFFFF"/>
        <w:kinsoku/>
        <w:overflowPunct/>
        <w:topLinePunct w:val="0"/>
        <w:autoSpaceDE/>
        <w:autoSpaceDN/>
        <w:bidi w:val="0"/>
        <w:snapToGrid/>
        <w:spacing w:line="460" w:lineRule="exact"/>
        <w:ind w:firstLine="570"/>
        <w:jc w:val="left"/>
        <w:rPr>
          <w:rFonts w:hint="eastAsia" w:ascii="宋体" w:hAnsi="宋体" w:cs="宋体"/>
          <w:color w:val="auto"/>
          <w:sz w:val="24"/>
          <w:szCs w:val="24"/>
        </w:rPr>
      </w:pPr>
      <w:r>
        <w:rPr>
          <w:rFonts w:hint="eastAsia" w:ascii="宋体" w:hAnsi="宋体" w:cs="宋体"/>
          <w:color w:val="auto"/>
          <w:sz w:val="24"/>
          <w:szCs w:val="24"/>
        </w:rPr>
        <w:t>5.投标人所属分公司、办事处等分支机构存在第4款信誉要求①-⑨项情形之一的， </w:t>
      </w:r>
      <w:r>
        <w:rPr>
          <w:rFonts w:hint="eastAsia" w:ascii="宋体" w:hAnsi="宋体" w:cs="宋体"/>
          <w:color w:val="auto"/>
          <w:sz w:val="24"/>
          <w:szCs w:val="24"/>
          <w:u w:val="single"/>
        </w:rPr>
        <w:t>☑接受 □拒绝 </w:t>
      </w:r>
      <w:r>
        <w:rPr>
          <w:rFonts w:hint="eastAsia" w:ascii="宋体" w:hAnsi="宋体" w:cs="宋体"/>
          <w:color w:val="auto"/>
          <w:sz w:val="24"/>
          <w:szCs w:val="24"/>
        </w:rPr>
        <w:t>投标人参加本项目。</w:t>
      </w:r>
    </w:p>
    <w:p>
      <w:pPr>
        <w:pStyle w:val="28"/>
        <w:pageBreakBefore w:val="0"/>
        <w:shd w:val="clear" w:color="auto" w:fill="FFFFFF"/>
        <w:kinsoku/>
        <w:overflowPunct/>
        <w:topLinePunct w:val="0"/>
        <w:autoSpaceDE/>
        <w:autoSpaceDN/>
        <w:bidi w:val="0"/>
        <w:snapToGrid/>
        <w:spacing w:line="460" w:lineRule="exact"/>
        <w:ind w:firstLine="480" w:firstLineChars="200"/>
        <w:rPr>
          <w:rFonts w:hint="eastAsia"/>
        </w:rPr>
      </w:pPr>
      <w:r>
        <w:rPr>
          <w:rFonts w:hint="eastAsia"/>
        </w:rPr>
        <w:t>备注：1、第4、5条自行承诺。</w:t>
      </w:r>
    </w:p>
    <w:p>
      <w:pPr>
        <w:pStyle w:val="2"/>
        <w:pageBreakBefore w:val="0"/>
        <w:numPr>
          <w:ilvl w:val="0"/>
          <w:numId w:val="0"/>
        </w:numPr>
        <w:kinsoku/>
        <w:overflowPunct/>
        <w:topLinePunct w:val="0"/>
        <w:autoSpaceDE/>
        <w:autoSpaceDN/>
        <w:bidi w:val="0"/>
        <w:snapToGrid/>
        <w:spacing w:line="460" w:lineRule="exact"/>
        <w:rPr>
          <w:rFonts w:hint="eastAsia" w:ascii="宋体" w:hAnsi="宋体" w:cs="宋体"/>
          <w:b/>
          <w:bCs/>
          <w:szCs w:val="24"/>
        </w:rPr>
      </w:pPr>
      <w:r>
        <w:rPr>
          <w:rFonts w:hint="eastAsia" w:ascii="宋体" w:hAnsi="宋体" w:cs="宋体"/>
          <w:b/>
          <w:bCs/>
          <w:szCs w:val="24"/>
        </w:rPr>
        <w:t>三、获取采购文件</w:t>
      </w:r>
      <w:bookmarkEnd w:id="19"/>
      <w:bookmarkEnd w:id="20"/>
      <w:bookmarkEnd w:id="21"/>
      <w:bookmarkEnd w:id="22"/>
    </w:p>
    <w:p>
      <w:pPr>
        <w:pageBreakBefore w:val="0"/>
        <w:kinsoku/>
        <w:overflowPunct/>
        <w:topLinePunct w:val="0"/>
        <w:autoSpaceDE/>
        <w:autoSpaceDN/>
        <w:bidi w:val="0"/>
        <w:snapToGrid/>
        <w:spacing w:line="460" w:lineRule="exact"/>
        <w:ind w:firstLine="540"/>
        <w:rPr>
          <w:rFonts w:hint="eastAsia" w:ascii="宋体" w:hAnsi="宋体" w:cs="宋体"/>
          <w:color w:val="auto"/>
          <w:sz w:val="24"/>
          <w:szCs w:val="24"/>
          <w:u w:val="single"/>
        </w:rPr>
      </w:pPr>
      <w:r>
        <w:rPr>
          <w:rFonts w:hint="eastAsia" w:ascii="宋体" w:hAnsi="宋体" w:cs="宋体"/>
          <w:color w:val="auto"/>
          <w:sz w:val="24"/>
          <w:szCs w:val="24"/>
        </w:rPr>
        <w:t>时间：2023 年4月24日至2023年4月27日</w:t>
      </w:r>
    </w:p>
    <w:p>
      <w:pPr>
        <w:pageBreakBefore w:val="0"/>
        <w:kinsoku/>
        <w:overflowPunct/>
        <w:topLinePunct w:val="0"/>
        <w:autoSpaceDE/>
        <w:autoSpaceDN/>
        <w:bidi w:val="0"/>
        <w:snapToGrid/>
        <w:spacing w:line="460" w:lineRule="exact"/>
        <w:ind w:firstLine="540"/>
        <w:rPr>
          <w:rFonts w:hint="eastAsia" w:ascii="宋体" w:hAnsi="宋体" w:cs="宋体"/>
          <w:sz w:val="24"/>
          <w:szCs w:val="24"/>
          <w:u w:val="single"/>
        </w:rPr>
      </w:pPr>
      <w:r>
        <w:rPr>
          <w:rFonts w:hint="eastAsia" w:ascii="宋体" w:hAnsi="宋体" w:cs="宋体"/>
          <w:sz w:val="24"/>
          <w:szCs w:val="24"/>
        </w:rPr>
        <w:t>地点：</w:t>
      </w:r>
      <w:r>
        <w:rPr>
          <w:rFonts w:hint="eastAsia" w:ascii="宋体" w:hAnsi="宋体" w:cs="宋体"/>
          <w:color w:val="auto"/>
          <w:sz w:val="24"/>
        </w:rPr>
        <w:t>滁州市生态环境局网站</w:t>
      </w:r>
    </w:p>
    <w:p>
      <w:pPr>
        <w:pageBreakBefore w:val="0"/>
        <w:kinsoku/>
        <w:overflowPunct/>
        <w:topLinePunct w:val="0"/>
        <w:autoSpaceDE/>
        <w:autoSpaceDN/>
        <w:bidi w:val="0"/>
        <w:snapToGrid/>
        <w:spacing w:line="460" w:lineRule="exact"/>
        <w:ind w:firstLine="540"/>
        <w:rPr>
          <w:rFonts w:hint="eastAsia" w:ascii="宋体" w:hAnsi="宋体" w:cs="宋体"/>
          <w:sz w:val="24"/>
          <w:szCs w:val="24"/>
          <w:u w:val="single"/>
        </w:rPr>
      </w:pPr>
      <w:r>
        <w:rPr>
          <w:rFonts w:hint="eastAsia" w:ascii="宋体" w:hAnsi="宋体" w:cs="宋体"/>
          <w:sz w:val="24"/>
          <w:szCs w:val="24"/>
        </w:rPr>
        <w:t>方式：网上下载</w:t>
      </w:r>
    </w:p>
    <w:p>
      <w:pPr>
        <w:pageBreakBefore w:val="0"/>
        <w:kinsoku/>
        <w:overflowPunct/>
        <w:topLinePunct w:val="0"/>
        <w:autoSpaceDE/>
        <w:autoSpaceDN/>
        <w:bidi w:val="0"/>
        <w:snapToGrid/>
        <w:spacing w:line="460" w:lineRule="exact"/>
        <w:ind w:firstLine="540"/>
        <w:rPr>
          <w:rFonts w:hint="eastAsia" w:ascii="宋体" w:hAnsi="宋体" w:cs="宋体"/>
          <w:sz w:val="24"/>
          <w:szCs w:val="24"/>
        </w:rPr>
      </w:pPr>
      <w:r>
        <w:rPr>
          <w:rFonts w:hint="eastAsia" w:ascii="宋体" w:hAnsi="宋体" w:cs="宋体"/>
          <w:sz w:val="24"/>
          <w:szCs w:val="24"/>
        </w:rPr>
        <w:t>售价：0元</w:t>
      </w:r>
    </w:p>
    <w:p>
      <w:pPr>
        <w:pStyle w:val="2"/>
        <w:pageBreakBefore w:val="0"/>
        <w:numPr>
          <w:ilvl w:val="0"/>
          <w:numId w:val="0"/>
        </w:numPr>
        <w:kinsoku/>
        <w:overflowPunct/>
        <w:topLinePunct w:val="0"/>
        <w:autoSpaceDE/>
        <w:autoSpaceDN/>
        <w:bidi w:val="0"/>
        <w:snapToGrid/>
        <w:spacing w:line="460" w:lineRule="exact"/>
        <w:rPr>
          <w:rFonts w:hint="eastAsia" w:ascii="宋体" w:hAnsi="宋体" w:cs="宋体"/>
          <w:b/>
          <w:bCs/>
          <w:szCs w:val="24"/>
        </w:rPr>
      </w:pPr>
      <w:bookmarkStart w:id="23" w:name="_Toc28359015"/>
      <w:bookmarkStart w:id="24" w:name="_Toc28359092"/>
      <w:bookmarkStart w:id="25" w:name="_Toc35393801"/>
      <w:bookmarkStart w:id="26" w:name="_Toc35393632"/>
      <w:r>
        <w:rPr>
          <w:rFonts w:hint="eastAsia" w:ascii="宋体" w:hAnsi="宋体" w:cs="宋体"/>
          <w:b/>
          <w:bCs/>
          <w:szCs w:val="24"/>
        </w:rPr>
        <w:t>四、响应文件提交</w:t>
      </w:r>
      <w:bookmarkEnd w:id="23"/>
      <w:bookmarkEnd w:id="24"/>
      <w:bookmarkEnd w:id="25"/>
      <w:bookmarkEnd w:id="26"/>
    </w:p>
    <w:p>
      <w:pPr>
        <w:pageBreakBefore w:val="0"/>
        <w:kinsoku/>
        <w:overflowPunct/>
        <w:topLinePunct w:val="0"/>
        <w:autoSpaceDE/>
        <w:autoSpaceDN/>
        <w:bidi w:val="0"/>
        <w:snapToGrid/>
        <w:spacing w:line="460" w:lineRule="exact"/>
        <w:ind w:firstLine="480" w:firstLineChars="200"/>
        <w:rPr>
          <w:rFonts w:hint="eastAsia" w:ascii="宋体" w:hAnsi="宋体" w:cs="宋体"/>
          <w:bCs/>
          <w:color w:val="auto"/>
          <w:sz w:val="24"/>
          <w:szCs w:val="24"/>
        </w:rPr>
      </w:pPr>
      <w:r>
        <w:rPr>
          <w:rFonts w:hint="eastAsia" w:ascii="宋体" w:hAnsi="宋体" w:cs="宋体"/>
          <w:color w:val="auto"/>
          <w:sz w:val="24"/>
          <w:szCs w:val="24"/>
        </w:rPr>
        <w:t>截止时间：</w:t>
      </w:r>
      <w:r>
        <w:rPr>
          <w:rFonts w:hint="eastAsia" w:ascii="宋体" w:hAnsi="宋体" w:cs="宋体"/>
          <w:color w:val="auto"/>
          <w:sz w:val="24"/>
          <w:szCs w:val="24"/>
          <w:u w:val="single"/>
        </w:rPr>
        <w:t xml:space="preserve"> 2023 </w:t>
      </w:r>
      <w:r>
        <w:rPr>
          <w:rFonts w:hint="eastAsia" w:ascii="宋体" w:hAnsi="宋体" w:cs="宋体"/>
          <w:bCs/>
          <w:color w:val="auto"/>
          <w:sz w:val="24"/>
          <w:szCs w:val="24"/>
          <w:u w:val="single"/>
        </w:rPr>
        <w:t>年4月27日9点</w:t>
      </w:r>
      <w:r>
        <w:rPr>
          <w:rFonts w:ascii="宋体" w:hAnsi="宋体" w:cs="宋体"/>
          <w:bCs/>
          <w:color w:val="auto"/>
          <w:sz w:val="24"/>
          <w:szCs w:val="24"/>
          <w:u w:val="single"/>
        </w:rPr>
        <w:t>00</w:t>
      </w:r>
      <w:r>
        <w:rPr>
          <w:rFonts w:hint="eastAsia" w:ascii="宋体" w:hAnsi="宋体" w:cs="宋体"/>
          <w:bCs/>
          <w:color w:val="auto"/>
          <w:sz w:val="24"/>
          <w:szCs w:val="24"/>
          <w:u w:val="single"/>
        </w:rPr>
        <w:t>分</w:t>
      </w:r>
      <w:r>
        <w:rPr>
          <w:rFonts w:hint="eastAsia" w:ascii="宋体" w:hAnsi="宋体" w:cs="宋体"/>
          <w:bCs/>
          <w:color w:val="auto"/>
          <w:sz w:val="24"/>
          <w:szCs w:val="24"/>
        </w:rPr>
        <w:t>（北京时间）</w:t>
      </w:r>
    </w:p>
    <w:p>
      <w:pPr>
        <w:pageBreakBefore w:val="0"/>
        <w:kinsoku/>
        <w:overflowPunct/>
        <w:topLinePunct w:val="0"/>
        <w:autoSpaceDE/>
        <w:autoSpaceDN/>
        <w:bidi w:val="0"/>
        <w:snapToGrid/>
        <w:spacing w:line="46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 xml:space="preserve">地点：滁州市生态环境局一楼会议室(滁州市琅琊区清流西路329号)。 </w:t>
      </w:r>
    </w:p>
    <w:p>
      <w:pPr>
        <w:pageBreakBefore w:val="0"/>
        <w:kinsoku/>
        <w:overflowPunct/>
        <w:topLinePunct w:val="0"/>
        <w:autoSpaceDE/>
        <w:autoSpaceDN/>
        <w:bidi w:val="0"/>
        <w:snapToGrid/>
        <w:spacing w:line="460" w:lineRule="exact"/>
        <w:rPr>
          <w:rFonts w:hint="eastAsia" w:ascii="宋体" w:hAnsi="宋体" w:cs="宋体"/>
          <w:b/>
          <w:bCs/>
          <w:color w:val="auto"/>
          <w:sz w:val="24"/>
          <w:szCs w:val="24"/>
        </w:rPr>
      </w:pPr>
      <w:r>
        <w:rPr>
          <w:rFonts w:hint="eastAsia" w:ascii="宋体" w:hAnsi="宋体" w:cs="宋体"/>
          <w:b/>
          <w:bCs/>
          <w:color w:val="auto"/>
          <w:sz w:val="24"/>
          <w:szCs w:val="24"/>
        </w:rPr>
        <w:t>五、开启（开标）</w:t>
      </w:r>
    </w:p>
    <w:p>
      <w:pPr>
        <w:pageBreakBefore w:val="0"/>
        <w:kinsoku/>
        <w:overflowPunct/>
        <w:topLinePunct w:val="0"/>
        <w:autoSpaceDE/>
        <w:autoSpaceDN/>
        <w:bidi w:val="0"/>
        <w:snapToGrid/>
        <w:spacing w:line="46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时间：</w:t>
      </w:r>
      <w:r>
        <w:rPr>
          <w:rFonts w:hint="eastAsia" w:ascii="宋体" w:hAnsi="宋体" w:cs="宋体"/>
          <w:color w:val="auto"/>
          <w:sz w:val="24"/>
          <w:szCs w:val="24"/>
          <w:u w:val="single"/>
        </w:rPr>
        <w:t>2023年4月27日</w:t>
      </w:r>
      <w:r>
        <w:rPr>
          <w:rFonts w:hint="eastAsia" w:ascii="宋体" w:hAnsi="宋体" w:cs="宋体"/>
          <w:bCs/>
          <w:color w:val="auto"/>
          <w:sz w:val="24"/>
          <w:szCs w:val="24"/>
          <w:u w:val="single"/>
        </w:rPr>
        <w:t>9点</w:t>
      </w:r>
      <w:r>
        <w:rPr>
          <w:rFonts w:ascii="宋体" w:hAnsi="宋体" w:cs="宋体"/>
          <w:bCs/>
          <w:color w:val="auto"/>
          <w:sz w:val="24"/>
          <w:szCs w:val="24"/>
          <w:u w:val="single"/>
        </w:rPr>
        <w:t>00</w:t>
      </w:r>
      <w:r>
        <w:rPr>
          <w:rFonts w:hint="eastAsia" w:ascii="宋体" w:hAnsi="宋体" w:cs="宋体"/>
          <w:bCs/>
          <w:color w:val="auto"/>
          <w:sz w:val="24"/>
          <w:szCs w:val="24"/>
          <w:u w:val="single"/>
        </w:rPr>
        <w:t>分</w:t>
      </w:r>
      <w:r>
        <w:rPr>
          <w:rFonts w:hint="eastAsia" w:ascii="宋体" w:hAnsi="宋体" w:cs="宋体"/>
          <w:bCs/>
          <w:color w:val="auto"/>
          <w:sz w:val="24"/>
          <w:szCs w:val="24"/>
        </w:rPr>
        <w:t>（北京时间）</w:t>
      </w:r>
    </w:p>
    <w:p>
      <w:pPr>
        <w:pStyle w:val="2"/>
        <w:pageBreakBefore w:val="0"/>
        <w:numPr>
          <w:ilvl w:val="0"/>
          <w:numId w:val="0"/>
        </w:numPr>
        <w:kinsoku/>
        <w:overflowPunct/>
        <w:topLinePunct w:val="0"/>
        <w:autoSpaceDE/>
        <w:autoSpaceDN/>
        <w:bidi w:val="0"/>
        <w:snapToGrid/>
        <w:spacing w:line="460" w:lineRule="exact"/>
        <w:ind w:firstLine="480" w:firstLineChars="200"/>
        <w:rPr>
          <w:rFonts w:hint="eastAsia" w:ascii="宋体" w:hAnsi="宋体" w:cs="宋体"/>
          <w:szCs w:val="24"/>
        </w:rPr>
      </w:pPr>
      <w:r>
        <w:rPr>
          <w:rFonts w:hint="eastAsia" w:ascii="宋体" w:hAnsi="宋体" w:cs="宋体"/>
          <w:szCs w:val="24"/>
        </w:rPr>
        <w:t>地点：滁州市生态环境局一楼会议室(滁州市琅琊区清流西路329号)。</w:t>
      </w:r>
      <w:r>
        <w:rPr>
          <w:rFonts w:hint="eastAsia" w:ascii="宋体" w:hAnsi="宋体" w:cs="宋体"/>
        </w:rPr>
        <w:t xml:space="preserve"> </w:t>
      </w:r>
    </w:p>
    <w:p>
      <w:pPr>
        <w:pageBreakBefore w:val="0"/>
        <w:kinsoku/>
        <w:overflowPunct/>
        <w:topLinePunct w:val="0"/>
        <w:autoSpaceDE/>
        <w:autoSpaceDN/>
        <w:bidi w:val="0"/>
        <w:snapToGrid/>
        <w:spacing w:line="460" w:lineRule="exact"/>
        <w:rPr>
          <w:rFonts w:hint="eastAsia" w:ascii="宋体" w:hAnsi="宋体" w:cs="宋体"/>
          <w:b/>
          <w:bCs/>
          <w:color w:val="auto"/>
          <w:sz w:val="24"/>
          <w:szCs w:val="24"/>
        </w:rPr>
      </w:pPr>
      <w:r>
        <w:rPr>
          <w:rFonts w:hint="eastAsia" w:ascii="宋体" w:hAnsi="宋体" w:cs="宋体"/>
          <w:b/>
          <w:bCs/>
          <w:color w:val="auto"/>
          <w:sz w:val="24"/>
          <w:szCs w:val="24"/>
        </w:rPr>
        <w:t>六、公告期限</w:t>
      </w:r>
    </w:p>
    <w:p>
      <w:pPr>
        <w:pageBreakBefore w:val="0"/>
        <w:kinsoku/>
        <w:overflowPunct/>
        <w:topLinePunct w:val="0"/>
        <w:autoSpaceDE/>
        <w:autoSpaceDN/>
        <w:bidi w:val="0"/>
        <w:snapToGrid/>
        <w:spacing w:line="460" w:lineRule="exact"/>
        <w:ind w:firstLine="480" w:firstLineChars="200"/>
        <w:rPr>
          <w:rFonts w:hint="eastAsia" w:ascii="宋体" w:hAnsi="宋体" w:cs="宋体"/>
          <w:sz w:val="24"/>
          <w:szCs w:val="24"/>
        </w:rPr>
      </w:pPr>
      <w:r>
        <w:rPr>
          <w:rFonts w:hint="eastAsia" w:ascii="宋体" w:hAnsi="宋体" w:cs="宋体"/>
          <w:sz w:val="24"/>
          <w:szCs w:val="24"/>
        </w:rPr>
        <w:t>自本公告发布之日起3个工作日。</w:t>
      </w:r>
    </w:p>
    <w:p>
      <w:pPr>
        <w:pageBreakBefore w:val="0"/>
        <w:kinsoku/>
        <w:overflowPunct/>
        <w:topLinePunct w:val="0"/>
        <w:autoSpaceDE/>
        <w:autoSpaceDN/>
        <w:bidi w:val="0"/>
        <w:snapToGrid/>
        <w:spacing w:line="460" w:lineRule="exact"/>
        <w:rPr>
          <w:rFonts w:hint="eastAsia" w:ascii="宋体" w:hAnsi="宋体" w:cs="宋体"/>
          <w:b/>
          <w:bCs/>
          <w:color w:val="auto"/>
          <w:sz w:val="24"/>
          <w:szCs w:val="24"/>
        </w:rPr>
      </w:pPr>
      <w:r>
        <w:rPr>
          <w:rFonts w:hint="eastAsia" w:ascii="宋体" w:hAnsi="宋体" w:cs="宋体"/>
          <w:b/>
          <w:bCs/>
          <w:color w:val="auto"/>
          <w:sz w:val="24"/>
          <w:szCs w:val="24"/>
        </w:rPr>
        <w:t>七、保证金金额及缴纳账户</w:t>
      </w:r>
    </w:p>
    <w:p>
      <w:pPr>
        <w:pageBreakBefore w:val="0"/>
        <w:kinsoku/>
        <w:overflowPunct/>
        <w:topLinePunct w:val="0"/>
        <w:autoSpaceDE/>
        <w:autoSpaceDN/>
        <w:bidi w:val="0"/>
        <w:snapToGrid/>
        <w:spacing w:line="460" w:lineRule="exact"/>
        <w:jc w:val="left"/>
        <w:rPr>
          <w:rFonts w:hint="eastAsia" w:ascii="宋体" w:hAnsi="宋体" w:cs="宋体"/>
          <w:sz w:val="24"/>
          <w:szCs w:val="24"/>
        </w:rPr>
      </w:pPr>
      <w:r>
        <w:rPr>
          <w:rFonts w:hint="eastAsia" w:ascii="宋体" w:hAnsi="宋体" w:cs="宋体"/>
          <w:sz w:val="24"/>
          <w:szCs w:val="24"/>
        </w:rPr>
        <w:t xml:space="preserve">    1.是否要求供应商提交保证金：</w:t>
      </w:r>
    </w:p>
    <w:p>
      <w:pPr>
        <w:pageBreakBefore w:val="0"/>
        <w:kinsoku/>
        <w:overflowPunct/>
        <w:topLinePunct w:val="0"/>
        <w:autoSpaceDE/>
        <w:autoSpaceDN/>
        <w:bidi w:val="0"/>
        <w:snapToGrid/>
        <w:spacing w:line="460" w:lineRule="exact"/>
        <w:ind w:firstLine="480" w:firstLineChars="200"/>
        <w:rPr>
          <w:rFonts w:hint="eastAsia" w:ascii="宋体" w:hAnsi="宋体" w:cs="宋体"/>
          <w:sz w:val="24"/>
          <w:szCs w:val="24"/>
        </w:rPr>
      </w:pPr>
      <w:r>
        <w:rPr>
          <w:rFonts w:hint="eastAsia" w:ascii="宋体" w:hAnsi="宋体" w:cs="宋体"/>
          <w:sz w:val="24"/>
          <w:szCs w:val="24"/>
        </w:rPr>
        <w:t>☑不要求。</w:t>
      </w:r>
    </w:p>
    <w:p>
      <w:pPr>
        <w:pStyle w:val="28"/>
        <w:pageBreakBefore w:val="0"/>
        <w:kinsoku/>
        <w:overflowPunct/>
        <w:topLinePunct w:val="0"/>
        <w:autoSpaceDE/>
        <w:autoSpaceDN/>
        <w:bidi w:val="0"/>
        <w:snapToGrid/>
        <w:spacing w:before="0" w:beforeAutospacing="0" w:after="0" w:afterAutospacing="0" w:line="460" w:lineRule="exact"/>
        <w:jc w:val="both"/>
        <w:rPr>
          <w:rFonts w:hint="eastAsia" w:ascii="仿宋" w:hAnsi="仿宋" w:eastAsia="仿宋" w:cs="仿宋"/>
          <w:b/>
          <w:bCs/>
        </w:rPr>
      </w:pPr>
      <w:r>
        <w:rPr>
          <w:rFonts w:hint="eastAsia"/>
          <w:b/>
          <w:bCs/>
        </w:rPr>
        <w:t>八、其他补充事宜</w:t>
      </w:r>
    </w:p>
    <w:p>
      <w:pPr>
        <w:pStyle w:val="2"/>
        <w:pageBreakBefore w:val="0"/>
        <w:numPr>
          <w:ilvl w:val="0"/>
          <w:numId w:val="0"/>
        </w:numPr>
        <w:kinsoku/>
        <w:overflowPunct/>
        <w:topLinePunct w:val="0"/>
        <w:autoSpaceDE/>
        <w:autoSpaceDN/>
        <w:bidi w:val="0"/>
        <w:snapToGrid/>
        <w:spacing w:line="460" w:lineRule="exact"/>
        <w:ind w:firstLine="720" w:firstLineChars="300"/>
        <w:rPr>
          <w:rFonts w:hint="eastAsia"/>
          <w:color w:val="000000"/>
        </w:rPr>
      </w:pPr>
      <w:r>
        <w:rPr>
          <w:rFonts w:hint="eastAsia"/>
          <w:color w:val="000000"/>
        </w:rPr>
        <w:t>无。</w:t>
      </w:r>
    </w:p>
    <w:p>
      <w:pPr>
        <w:pStyle w:val="2"/>
        <w:pageBreakBefore w:val="0"/>
        <w:numPr>
          <w:ilvl w:val="0"/>
          <w:numId w:val="0"/>
        </w:numPr>
        <w:kinsoku/>
        <w:overflowPunct/>
        <w:topLinePunct w:val="0"/>
        <w:autoSpaceDE/>
        <w:autoSpaceDN/>
        <w:bidi w:val="0"/>
        <w:snapToGrid/>
        <w:spacing w:line="460" w:lineRule="exact"/>
        <w:rPr>
          <w:rFonts w:hint="eastAsia" w:ascii="宋体" w:hAnsi="宋体" w:cs="宋体"/>
          <w:b/>
          <w:bCs/>
          <w:szCs w:val="24"/>
        </w:rPr>
      </w:pPr>
      <w:r>
        <w:rPr>
          <w:rFonts w:hint="eastAsia" w:ascii="宋体" w:hAnsi="宋体" w:cs="宋体"/>
          <w:b/>
          <w:bCs/>
          <w:szCs w:val="24"/>
        </w:rPr>
        <w:t>九、凡对本次采购提出询问，请按以下方式联系。</w:t>
      </w:r>
    </w:p>
    <w:p>
      <w:pPr>
        <w:pageBreakBefore w:val="0"/>
        <w:kinsoku/>
        <w:overflowPunct/>
        <w:topLinePunct w:val="0"/>
        <w:autoSpaceDE/>
        <w:autoSpaceDN/>
        <w:bidi w:val="0"/>
        <w:snapToGrid/>
        <w:spacing w:line="460" w:lineRule="exact"/>
        <w:ind w:firstLine="840" w:firstLineChars="350"/>
        <w:jc w:val="left"/>
        <w:rPr>
          <w:rFonts w:hint="eastAsia" w:ascii="宋体" w:hAnsi="宋体" w:cs="宋体"/>
          <w:sz w:val="24"/>
          <w:szCs w:val="24"/>
        </w:rPr>
      </w:pPr>
      <w:r>
        <w:rPr>
          <w:rFonts w:hint="eastAsia" w:ascii="宋体" w:hAnsi="宋体" w:cs="宋体"/>
          <w:sz w:val="24"/>
          <w:szCs w:val="24"/>
        </w:rPr>
        <w:t>1.采购人信息</w:t>
      </w:r>
    </w:p>
    <w:p>
      <w:pPr>
        <w:pageBreakBefore w:val="0"/>
        <w:kinsoku/>
        <w:overflowPunct/>
        <w:topLinePunct w:val="0"/>
        <w:autoSpaceDE/>
        <w:autoSpaceDN/>
        <w:bidi w:val="0"/>
        <w:snapToGrid/>
        <w:spacing w:line="460" w:lineRule="exact"/>
        <w:ind w:left="1079" w:leftChars="371" w:hanging="300" w:hangingChars="125"/>
        <w:jc w:val="left"/>
        <w:rPr>
          <w:rFonts w:hint="eastAsia" w:ascii="宋体" w:hAnsi="宋体" w:cs="宋体"/>
          <w:sz w:val="24"/>
          <w:szCs w:val="24"/>
        </w:rPr>
      </w:pPr>
      <w:r>
        <w:rPr>
          <w:rFonts w:hint="eastAsia" w:ascii="宋体" w:hAnsi="宋体" w:cs="宋体"/>
          <w:sz w:val="24"/>
          <w:szCs w:val="24"/>
        </w:rPr>
        <w:t>名 称：滁州市生态环境局</w:t>
      </w:r>
    </w:p>
    <w:p>
      <w:pPr>
        <w:pageBreakBefore w:val="0"/>
        <w:kinsoku/>
        <w:overflowPunct/>
        <w:topLinePunct w:val="0"/>
        <w:autoSpaceDE/>
        <w:autoSpaceDN/>
        <w:bidi w:val="0"/>
        <w:snapToGrid/>
        <w:spacing w:line="460" w:lineRule="exact"/>
        <w:ind w:left="1079" w:leftChars="371" w:hanging="300" w:hangingChars="125"/>
        <w:jc w:val="left"/>
        <w:rPr>
          <w:rFonts w:hint="eastAsia" w:ascii="宋体" w:hAnsi="宋体" w:cs="宋体"/>
          <w:sz w:val="24"/>
          <w:szCs w:val="24"/>
        </w:rPr>
      </w:pPr>
      <w:r>
        <w:rPr>
          <w:rFonts w:hint="eastAsia" w:ascii="宋体" w:hAnsi="宋体" w:cs="宋体"/>
          <w:sz w:val="24"/>
          <w:szCs w:val="24"/>
        </w:rPr>
        <w:t>地址：滁州市琅琊区清流西路329号</w:t>
      </w:r>
    </w:p>
    <w:p>
      <w:pPr>
        <w:pStyle w:val="32"/>
        <w:pageBreakBefore w:val="0"/>
        <w:kinsoku/>
        <w:overflowPunct/>
        <w:topLinePunct w:val="0"/>
        <w:autoSpaceDE/>
        <w:autoSpaceDN/>
        <w:bidi w:val="0"/>
        <w:snapToGrid/>
        <w:spacing w:line="460" w:lineRule="exact"/>
        <w:ind w:left="0" w:leftChars="0" w:firstLine="720" w:firstLineChars="300"/>
        <w:rPr>
          <w:rFonts w:hint="eastAsia"/>
        </w:rPr>
      </w:pPr>
      <w:r>
        <w:rPr>
          <w:rFonts w:hint="eastAsia" w:ascii="宋体" w:hAnsi="宋体" w:cs="宋体"/>
          <w:sz w:val="24"/>
          <w:szCs w:val="24"/>
        </w:rPr>
        <w:t>联系人：周成</w:t>
      </w:r>
    </w:p>
    <w:p>
      <w:pPr>
        <w:pageBreakBefore w:val="0"/>
        <w:kinsoku/>
        <w:overflowPunct/>
        <w:topLinePunct w:val="0"/>
        <w:autoSpaceDE/>
        <w:autoSpaceDN/>
        <w:bidi w:val="0"/>
        <w:snapToGrid/>
        <w:spacing w:line="460" w:lineRule="exact"/>
        <w:ind w:left="1079" w:leftChars="371" w:hanging="300" w:hangingChars="125"/>
        <w:jc w:val="left"/>
        <w:rPr>
          <w:rFonts w:hint="eastAsia" w:ascii="宋体" w:hAnsi="宋体" w:cs="宋体"/>
          <w:sz w:val="24"/>
          <w:szCs w:val="24"/>
        </w:rPr>
      </w:pPr>
      <w:r>
        <w:rPr>
          <w:rFonts w:hint="eastAsia" w:ascii="宋体" w:hAnsi="宋体" w:cs="宋体"/>
          <w:sz w:val="24"/>
          <w:szCs w:val="24"/>
        </w:rPr>
        <w:t>联系方式：</w:t>
      </w:r>
      <w:bookmarkStart w:id="27" w:name="_Toc28359086"/>
      <w:bookmarkStart w:id="28" w:name="_Toc28359009"/>
      <w:r>
        <w:rPr>
          <w:rFonts w:hint="eastAsia" w:ascii="宋体" w:hAnsi="宋体" w:cs="宋体"/>
          <w:sz w:val="24"/>
          <w:szCs w:val="24"/>
        </w:rPr>
        <w:t>13855005744</w:t>
      </w:r>
    </w:p>
    <w:p>
      <w:pPr>
        <w:pStyle w:val="2"/>
        <w:pageBreakBefore w:val="0"/>
        <w:numPr>
          <w:ilvl w:val="0"/>
          <w:numId w:val="0"/>
        </w:numPr>
        <w:kinsoku/>
        <w:wordWrap w:val="0"/>
        <w:overflowPunct/>
        <w:topLinePunct w:val="0"/>
        <w:autoSpaceDE/>
        <w:autoSpaceDN/>
        <w:bidi w:val="0"/>
        <w:snapToGrid/>
        <w:spacing w:line="460" w:lineRule="exact"/>
        <w:ind w:left="851"/>
        <w:jc w:val="left"/>
        <w:rPr>
          <w:rFonts w:hint="eastAsia" w:ascii="宋体" w:hAnsi="宋体" w:cs="宋体"/>
          <w:color w:val="000000"/>
          <w:szCs w:val="24"/>
        </w:rPr>
      </w:pPr>
      <w:r>
        <w:rPr>
          <w:rFonts w:hint="eastAsia" w:ascii="宋体" w:hAnsi="宋体" w:cs="宋体"/>
          <w:color w:val="000000"/>
          <w:szCs w:val="24"/>
        </w:rPr>
        <w:t>2.</w:t>
      </w:r>
      <w:bookmarkEnd w:id="27"/>
      <w:bookmarkEnd w:id="28"/>
      <w:r>
        <w:rPr>
          <w:rFonts w:hint="eastAsia" w:ascii="宋体" w:hAnsi="宋体" w:cs="宋体"/>
          <w:color w:val="000000"/>
          <w:szCs w:val="24"/>
        </w:rPr>
        <w:t>采购代理机构信息</w:t>
      </w:r>
    </w:p>
    <w:p>
      <w:pPr>
        <w:pageBreakBefore w:val="0"/>
        <w:kinsoku/>
        <w:wordWrap w:val="0"/>
        <w:overflowPunct/>
        <w:topLinePunct w:val="0"/>
        <w:autoSpaceDE/>
        <w:autoSpaceDN/>
        <w:bidi w:val="0"/>
        <w:snapToGrid/>
        <w:spacing w:line="460" w:lineRule="exact"/>
        <w:ind w:firstLine="840" w:firstLineChars="350"/>
        <w:jc w:val="left"/>
        <w:rPr>
          <w:rFonts w:hint="eastAsia" w:ascii="宋体" w:hAnsi="宋体" w:cs="宋体"/>
          <w:sz w:val="24"/>
          <w:szCs w:val="24"/>
        </w:rPr>
      </w:pPr>
      <w:r>
        <w:rPr>
          <w:rFonts w:hint="eastAsia" w:ascii="宋体" w:hAnsi="宋体" w:cs="宋体"/>
          <w:sz w:val="24"/>
          <w:szCs w:val="24"/>
        </w:rPr>
        <w:t>名称：中新创达咨询有限公司</w:t>
      </w:r>
    </w:p>
    <w:p>
      <w:pPr>
        <w:pageBreakBefore w:val="0"/>
        <w:kinsoku/>
        <w:wordWrap w:val="0"/>
        <w:overflowPunct/>
        <w:topLinePunct w:val="0"/>
        <w:autoSpaceDE/>
        <w:autoSpaceDN/>
        <w:bidi w:val="0"/>
        <w:snapToGrid/>
        <w:spacing w:line="460" w:lineRule="exact"/>
        <w:ind w:firstLine="840" w:firstLineChars="350"/>
        <w:jc w:val="left"/>
        <w:rPr>
          <w:rFonts w:hint="eastAsia" w:ascii="宋体" w:hAnsi="宋体" w:cs="宋体"/>
          <w:sz w:val="24"/>
          <w:szCs w:val="24"/>
        </w:rPr>
      </w:pPr>
      <w:r>
        <w:rPr>
          <w:rFonts w:hint="eastAsia" w:ascii="宋体" w:hAnsi="宋体" w:cs="宋体"/>
          <w:sz w:val="24"/>
          <w:szCs w:val="24"/>
        </w:rPr>
        <w:t>地址：滁州市南谯区东坡西路与仁和路交汇处-和顺东方花园DC（别墅区）-12-102</w:t>
      </w:r>
    </w:p>
    <w:p>
      <w:pPr>
        <w:pStyle w:val="32"/>
        <w:pageBreakBefore w:val="0"/>
        <w:kinsoku/>
        <w:overflowPunct/>
        <w:topLinePunct w:val="0"/>
        <w:autoSpaceDE/>
        <w:autoSpaceDN/>
        <w:bidi w:val="0"/>
        <w:snapToGrid/>
        <w:spacing w:line="460" w:lineRule="exact"/>
        <w:ind w:firstLine="480"/>
        <w:rPr>
          <w:rFonts w:hint="eastAsia"/>
        </w:rPr>
      </w:pPr>
      <w:r>
        <w:rPr>
          <w:rFonts w:hint="eastAsia" w:ascii="宋体" w:hAnsi="宋体" w:cs="宋体"/>
          <w:sz w:val="24"/>
          <w:szCs w:val="24"/>
        </w:rPr>
        <w:t>联系人：徐颖</w:t>
      </w:r>
    </w:p>
    <w:p>
      <w:pPr>
        <w:pageBreakBefore w:val="0"/>
        <w:kinsoku/>
        <w:wordWrap w:val="0"/>
        <w:overflowPunct/>
        <w:topLinePunct w:val="0"/>
        <w:autoSpaceDE/>
        <w:autoSpaceDN/>
        <w:bidi w:val="0"/>
        <w:snapToGrid/>
        <w:spacing w:line="460" w:lineRule="exact"/>
        <w:ind w:firstLine="840" w:firstLineChars="350"/>
        <w:jc w:val="left"/>
        <w:rPr>
          <w:rFonts w:hint="eastAsia" w:ascii="宋体" w:hAnsi="宋体" w:cs="宋体"/>
          <w:sz w:val="24"/>
          <w:szCs w:val="24"/>
        </w:rPr>
      </w:pPr>
      <w:r>
        <w:rPr>
          <w:rFonts w:hint="eastAsia" w:ascii="宋体" w:hAnsi="宋体" w:cs="宋体"/>
          <w:sz w:val="24"/>
          <w:szCs w:val="24"/>
        </w:rPr>
        <w:t>联系方式：15395502612</w:t>
      </w:r>
    </w:p>
    <w:p>
      <w:pPr>
        <w:pStyle w:val="2"/>
        <w:pageBreakBefore w:val="0"/>
        <w:numPr>
          <w:ilvl w:val="0"/>
          <w:numId w:val="0"/>
        </w:numPr>
        <w:kinsoku/>
        <w:wordWrap w:val="0"/>
        <w:overflowPunct/>
        <w:topLinePunct w:val="0"/>
        <w:autoSpaceDE/>
        <w:autoSpaceDN/>
        <w:bidi w:val="0"/>
        <w:snapToGrid/>
        <w:spacing w:line="460" w:lineRule="exact"/>
        <w:ind w:left="105" w:leftChars="50" w:firstLine="840" w:firstLineChars="350"/>
        <w:jc w:val="left"/>
        <w:rPr>
          <w:rFonts w:hint="eastAsia" w:ascii="宋体" w:hAnsi="宋体" w:cs="宋体"/>
          <w:color w:val="000000"/>
          <w:szCs w:val="24"/>
        </w:rPr>
      </w:pPr>
      <w:r>
        <w:rPr>
          <w:rFonts w:hint="eastAsia" w:ascii="宋体" w:hAnsi="宋体" w:cs="宋体"/>
          <w:color w:val="000000"/>
          <w:szCs w:val="24"/>
        </w:rPr>
        <w:t>3.项目联系方式</w:t>
      </w:r>
    </w:p>
    <w:p>
      <w:pPr>
        <w:pageBreakBefore w:val="0"/>
        <w:kinsoku/>
        <w:overflowPunct/>
        <w:topLinePunct w:val="0"/>
        <w:autoSpaceDE/>
        <w:autoSpaceDN/>
        <w:bidi w:val="0"/>
        <w:snapToGrid/>
        <w:spacing w:line="460" w:lineRule="exact"/>
        <w:ind w:firstLine="960" w:firstLineChars="400"/>
        <w:rPr>
          <w:rFonts w:hint="eastAsia" w:ascii="宋体" w:hAnsi="宋体" w:cs="宋体"/>
          <w:sz w:val="24"/>
          <w:szCs w:val="24"/>
        </w:rPr>
      </w:pPr>
      <w:r>
        <w:rPr>
          <w:rFonts w:hint="eastAsia" w:ascii="宋体" w:hAnsi="宋体" w:cs="宋体"/>
          <w:sz w:val="24"/>
          <w:szCs w:val="24"/>
        </w:rPr>
        <w:t>项目联系人：15395502612</w:t>
      </w:r>
    </w:p>
    <w:p>
      <w:pPr>
        <w:pageBreakBefore/>
        <w:widowControl w:val="0"/>
        <w:spacing w:line="360" w:lineRule="auto"/>
        <w:jc w:val="center"/>
        <w:textAlignment w:val="auto"/>
        <w:outlineLvl w:val="0"/>
        <w:rPr>
          <w:rFonts w:hint="eastAsia" w:ascii="宋体" w:hAnsi="宋体"/>
          <w:b/>
          <w:bCs/>
          <w:sz w:val="36"/>
          <w:szCs w:val="36"/>
        </w:rPr>
      </w:pPr>
      <w:bookmarkStart w:id="29" w:name="_Toc29612"/>
      <w:bookmarkStart w:id="30" w:name="_Toc4041"/>
      <w:r>
        <w:rPr>
          <w:rFonts w:hint="eastAsia" w:ascii="宋体" w:hAnsi="宋体"/>
          <w:b/>
          <w:bCs/>
          <w:sz w:val="36"/>
          <w:szCs w:val="36"/>
        </w:rPr>
        <w:t>第二章　供应商须知</w:t>
      </w:r>
      <w:bookmarkEnd w:id="29"/>
      <w:bookmarkEnd w:id="30"/>
    </w:p>
    <w:p>
      <w:pPr>
        <w:widowControl w:val="0"/>
        <w:snapToGrid w:val="0"/>
        <w:spacing w:line="500" w:lineRule="exact"/>
        <w:jc w:val="center"/>
        <w:outlineLvl w:val="0"/>
        <w:rPr>
          <w:rFonts w:hint="eastAsia" w:ascii="宋体" w:hAnsi="宋体"/>
          <w:b/>
          <w:color w:val="auto"/>
          <w:sz w:val="32"/>
          <w:szCs w:val="32"/>
        </w:rPr>
      </w:pPr>
      <w:bookmarkStart w:id="31" w:name="_Toc29704"/>
      <w:bookmarkStart w:id="32" w:name="_Toc1457"/>
      <w:r>
        <w:rPr>
          <w:rFonts w:hint="eastAsia" w:ascii="宋体" w:hAnsi="宋体"/>
          <w:b/>
          <w:color w:val="auto"/>
          <w:sz w:val="32"/>
          <w:szCs w:val="32"/>
        </w:rPr>
        <w:t>一、供应商须知前附表</w:t>
      </w:r>
      <w:bookmarkEnd w:id="31"/>
      <w:bookmarkEnd w:id="32"/>
    </w:p>
    <w:tbl>
      <w:tblPr>
        <w:tblStyle w:val="33"/>
        <w:tblW w:w="10065" w:type="dxa"/>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880"/>
        <w:gridCol w:w="1978"/>
        <w:gridCol w:w="7207"/>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79" w:hRule="atLeast"/>
          <w:jc w:val="center"/>
        </w:trPr>
        <w:tc>
          <w:tcPr>
            <w:tcW w:w="880" w:type="dxa"/>
            <w:vAlign w:val="center"/>
          </w:tcPr>
          <w:p>
            <w:pPr>
              <w:pStyle w:val="18"/>
              <w:spacing w:line="280" w:lineRule="exact"/>
              <w:ind w:left="-94" w:leftChars="-45" w:right="-82" w:rightChars="-39"/>
              <w:jc w:val="center"/>
              <w:rPr>
                <w:rFonts w:hint="eastAsia"/>
                <w:b/>
                <w:sz w:val="24"/>
                <w:szCs w:val="24"/>
              </w:rPr>
            </w:pPr>
            <w:r>
              <w:rPr>
                <w:rFonts w:hint="eastAsia"/>
                <w:b/>
                <w:sz w:val="24"/>
                <w:szCs w:val="24"/>
              </w:rPr>
              <w:t>序号</w:t>
            </w:r>
          </w:p>
        </w:tc>
        <w:tc>
          <w:tcPr>
            <w:tcW w:w="1978" w:type="dxa"/>
            <w:vAlign w:val="center"/>
          </w:tcPr>
          <w:p>
            <w:pPr>
              <w:pStyle w:val="18"/>
              <w:spacing w:line="280" w:lineRule="exact"/>
              <w:jc w:val="center"/>
              <w:rPr>
                <w:rFonts w:hint="eastAsia"/>
                <w:b/>
                <w:sz w:val="24"/>
                <w:szCs w:val="24"/>
              </w:rPr>
            </w:pPr>
            <w:r>
              <w:rPr>
                <w:rFonts w:hint="eastAsia"/>
                <w:b/>
                <w:sz w:val="24"/>
                <w:szCs w:val="24"/>
              </w:rPr>
              <w:t>内容</w:t>
            </w:r>
          </w:p>
        </w:tc>
        <w:tc>
          <w:tcPr>
            <w:tcW w:w="7207" w:type="dxa"/>
            <w:vAlign w:val="center"/>
          </w:tcPr>
          <w:p>
            <w:pPr>
              <w:pStyle w:val="18"/>
              <w:spacing w:line="280" w:lineRule="exact"/>
              <w:jc w:val="center"/>
              <w:rPr>
                <w:b/>
                <w:sz w:val="24"/>
                <w:szCs w:val="24"/>
              </w:rPr>
            </w:pPr>
            <w:r>
              <w:rPr>
                <w:rFonts w:hint="eastAsia"/>
                <w:b/>
                <w:sz w:val="24"/>
                <w:szCs w:val="24"/>
              </w:rPr>
              <w:t>说明与要求</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10" w:hRule="atLeast"/>
          <w:jc w:val="center"/>
        </w:trPr>
        <w:tc>
          <w:tcPr>
            <w:tcW w:w="880" w:type="dxa"/>
            <w:vAlign w:val="center"/>
          </w:tcPr>
          <w:p>
            <w:pPr>
              <w:pStyle w:val="18"/>
              <w:spacing w:line="360" w:lineRule="exact"/>
              <w:jc w:val="center"/>
              <w:rPr>
                <w:rFonts w:hint="eastAsia"/>
                <w:sz w:val="24"/>
                <w:szCs w:val="24"/>
              </w:rPr>
            </w:pPr>
            <w:r>
              <w:rPr>
                <w:rFonts w:hint="eastAsia"/>
                <w:sz w:val="24"/>
                <w:szCs w:val="24"/>
              </w:rPr>
              <w:t>1</w:t>
            </w:r>
          </w:p>
        </w:tc>
        <w:tc>
          <w:tcPr>
            <w:tcW w:w="1978" w:type="dxa"/>
            <w:vAlign w:val="center"/>
          </w:tcPr>
          <w:p>
            <w:pPr>
              <w:pStyle w:val="18"/>
              <w:spacing w:line="360" w:lineRule="exact"/>
              <w:jc w:val="left"/>
              <w:rPr>
                <w:rFonts w:hint="eastAsia"/>
                <w:sz w:val="24"/>
                <w:szCs w:val="24"/>
              </w:rPr>
            </w:pPr>
            <w:r>
              <w:rPr>
                <w:rFonts w:hint="eastAsia"/>
                <w:sz w:val="24"/>
                <w:szCs w:val="24"/>
              </w:rPr>
              <w:t>项目名称</w:t>
            </w:r>
          </w:p>
        </w:tc>
        <w:tc>
          <w:tcPr>
            <w:tcW w:w="7207" w:type="dxa"/>
            <w:vAlign w:val="center"/>
          </w:tcPr>
          <w:p>
            <w:pPr>
              <w:pStyle w:val="18"/>
              <w:spacing w:line="400" w:lineRule="exact"/>
              <w:rPr>
                <w:rFonts w:hint="eastAsia" w:eastAsia="宋体"/>
                <w:sz w:val="24"/>
                <w:szCs w:val="24"/>
              </w:rPr>
            </w:pPr>
            <w:r>
              <w:rPr>
                <w:rFonts w:hint="eastAsia" w:eastAsia="宋体"/>
                <w:sz w:val="24"/>
                <w:szCs w:val="24"/>
              </w:rPr>
              <w:t>2023年度滁州市排污许可审核第三方服务项目</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10" w:hRule="atLeast"/>
          <w:jc w:val="center"/>
        </w:trPr>
        <w:tc>
          <w:tcPr>
            <w:tcW w:w="880" w:type="dxa"/>
            <w:vAlign w:val="center"/>
          </w:tcPr>
          <w:p>
            <w:pPr>
              <w:pStyle w:val="18"/>
              <w:spacing w:line="300" w:lineRule="exact"/>
              <w:jc w:val="center"/>
              <w:rPr>
                <w:rFonts w:hint="eastAsia" w:eastAsia="宋体"/>
                <w:sz w:val="24"/>
                <w:szCs w:val="24"/>
              </w:rPr>
            </w:pPr>
            <w:r>
              <w:rPr>
                <w:rFonts w:hint="eastAsia" w:eastAsia="宋体"/>
                <w:sz w:val="24"/>
                <w:szCs w:val="24"/>
              </w:rPr>
              <w:t>2</w:t>
            </w:r>
          </w:p>
        </w:tc>
        <w:tc>
          <w:tcPr>
            <w:tcW w:w="1978" w:type="dxa"/>
            <w:vAlign w:val="center"/>
          </w:tcPr>
          <w:p>
            <w:pPr>
              <w:pStyle w:val="18"/>
              <w:spacing w:line="300" w:lineRule="exact"/>
              <w:rPr>
                <w:rFonts w:hint="eastAsia" w:eastAsia="宋体"/>
                <w:sz w:val="24"/>
                <w:szCs w:val="24"/>
              </w:rPr>
            </w:pPr>
            <w:r>
              <w:rPr>
                <w:rFonts w:hint="eastAsia" w:eastAsia="宋体"/>
                <w:sz w:val="24"/>
                <w:szCs w:val="24"/>
              </w:rPr>
              <w:t>项目编号</w:t>
            </w:r>
          </w:p>
        </w:tc>
        <w:tc>
          <w:tcPr>
            <w:tcW w:w="7207" w:type="dxa"/>
            <w:vAlign w:val="center"/>
          </w:tcPr>
          <w:p>
            <w:pPr>
              <w:wordWrap w:val="0"/>
              <w:rPr>
                <w:rFonts w:hint="eastAsia" w:eastAsia="宋体"/>
                <w:sz w:val="24"/>
                <w:szCs w:val="24"/>
              </w:rPr>
            </w:pPr>
            <w:r>
              <w:rPr>
                <w:rFonts w:hint="eastAsia" w:ascii="宋体" w:hAnsi="Courier New" w:eastAsia="宋体"/>
                <w:color w:val="auto"/>
                <w:kern w:val="2"/>
                <w:sz w:val="24"/>
                <w:szCs w:val="24"/>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jc w:val="center"/>
        </w:trPr>
        <w:tc>
          <w:tcPr>
            <w:tcW w:w="880" w:type="dxa"/>
            <w:vAlign w:val="center"/>
          </w:tcPr>
          <w:p>
            <w:pPr>
              <w:pStyle w:val="18"/>
              <w:spacing w:line="300" w:lineRule="exact"/>
              <w:jc w:val="center"/>
              <w:rPr>
                <w:rFonts w:hint="eastAsia" w:eastAsia="宋体"/>
                <w:sz w:val="24"/>
                <w:szCs w:val="24"/>
              </w:rPr>
            </w:pPr>
            <w:r>
              <w:rPr>
                <w:rFonts w:hint="eastAsia" w:eastAsia="宋体"/>
                <w:sz w:val="24"/>
                <w:szCs w:val="24"/>
              </w:rPr>
              <w:t>3</w:t>
            </w:r>
          </w:p>
        </w:tc>
        <w:tc>
          <w:tcPr>
            <w:tcW w:w="1978" w:type="dxa"/>
            <w:vAlign w:val="center"/>
          </w:tcPr>
          <w:p>
            <w:pPr>
              <w:pStyle w:val="18"/>
              <w:spacing w:line="300" w:lineRule="exact"/>
              <w:jc w:val="left"/>
              <w:rPr>
                <w:rFonts w:hint="eastAsia" w:eastAsia="宋体"/>
                <w:sz w:val="24"/>
                <w:szCs w:val="24"/>
              </w:rPr>
            </w:pPr>
            <w:r>
              <w:rPr>
                <w:rFonts w:hint="eastAsia" w:eastAsia="宋体"/>
                <w:sz w:val="24"/>
                <w:szCs w:val="24"/>
              </w:rPr>
              <w:t>服务周期</w:t>
            </w:r>
          </w:p>
        </w:tc>
        <w:tc>
          <w:tcPr>
            <w:tcW w:w="7207" w:type="dxa"/>
            <w:vAlign w:val="center"/>
          </w:tcPr>
          <w:p>
            <w:pPr>
              <w:pStyle w:val="18"/>
              <w:spacing w:line="400" w:lineRule="exact"/>
              <w:rPr>
                <w:rFonts w:hint="default" w:eastAsia="宋体"/>
                <w:sz w:val="24"/>
                <w:szCs w:val="24"/>
                <w:lang w:val="en-US" w:eastAsia="zh-CN"/>
              </w:rPr>
            </w:pPr>
            <w:r>
              <w:rPr>
                <w:rFonts w:hint="eastAsia" w:eastAsia="宋体"/>
                <w:sz w:val="24"/>
                <w:szCs w:val="24"/>
              </w:rPr>
              <w:t>服务期限</w:t>
            </w:r>
            <w:r>
              <w:rPr>
                <w:rFonts w:hint="eastAsia"/>
                <w:sz w:val="24"/>
                <w:szCs w:val="24"/>
                <w:lang w:eastAsia="zh-CN"/>
              </w:rPr>
              <w:t>至</w:t>
            </w:r>
            <w:r>
              <w:rPr>
                <w:rFonts w:hint="eastAsia"/>
                <w:sz w:val="24"/>
                <w:szCs w:val="24"/>
                <w:lang w:val="en-US" w:eastAsia="zh-CN"/>
              </w:rPr>
              <w:t>2024年3月20日止</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10" w:hRule="exact"/>
          <w:jc w:val="center"/>
        </w:trPr>
        <w:tc>
          <w:tcPr>
            <w:tcW w:w="880" w:type="dxa"/>
            <w:vAlign w:val="center"/>
          </w:tcPr>
          <w:p>
            <w:pPr>
              <w:pStyle w:val="18"/>
              <w:spacing w:line="360" w:lineRule="exact"/>
              <w:jc w:val="center"/>
              <w:rPr>
                <w:rFonts w:hint="eastAsia" w:eastAsia="宋体"/>
                <w:sz w:val="24"/>
                <w:szCs w:val="24"/>
              </w:rPr>
            </w:pPr>
            <w:r>
              <w:rPr>
                <w:rFonts w:hint="eastAsia" w:eastAsia="宋体"/>
                <w:sz w:val="24"/>
                <w:szCs w:val="24"/>
              </w:rPr>
              <w:t>4</w:t>
            </w:r>
          </w:p>
        </w:tc>
        <w:tc>
          <w:tcPr>
            <w:tcW w:w="1978" w:type="dxa"/>
            <w:vAlign w:val="center"/>
          </w:tcPr>
          <w:p>
            <w:pPr>
              <w:pStyle w:val="18"/>
              <w:spacing w:line="300" w:lineRule="exact"/>
              <w:jc w:val="left"/>
              <w:rPr>
                <w:rFonts w:hint="eastAsia" w:eastAsia="宋体"/>
                <w:sz w:val="24"/>
                <w:szCs w:val="24"/>
              </w:rPr>
            </w:pPr>
            <w:r>
              <w:rPr>
                <w:rFonts w:hint="eastAsia" w:eastAsia="宋体"/>
                <w:sz w:val="24"/>
                <w:szCs w:val="24"/>
              </w:rPr>
              <w:t>采购人联系人及电话</w:t>
            </w:r>
          </w:p>
        </w:tc>
        <w:tc>
          <w:tcPr>
            <w:tcW w:w="7207" w:type="dxa"/>
            <w:vAlign w:val="center"/>
          </w:tcPr>
          <w:p>
            <w:pPr>
              <w:pStyle w:val="18"/>
              <w:spacing w:line="400" w:lineRule="exact"/>
              <w:rPr>
                <w:rFonts w:eastAsia="宋体"/>
                <w:sz w:val="24"/>
                <w:szCs w:val="24"/>
              </w:rPr>
            </w:pPr>
            <w:r>
              <w:rPr>
                <w:rFonts w:hint="eastAsia" w:eastAsia="宋体"/>
                <w:sz w:val="24"/>
                <w:szCs w:val="24"/>
              </w:rPr>
              <w:t>联系人：周成      联系电话：13855005744</w:t>
            </w:r>
            <w:r>
              <w:rPr>
                <w:rFonts w:hint="eastAsia" w:hAnsi="宋体" w:eastAsia="宋体" w:cs="宋体"/>
                <w:sz w:val="24"/>
                <w:szCs w:val="24"/>
              </w:rPr>
              <w:t xml:space="preserve"> </w:t>
            </w:r>
            <w:r>
              <w:rPr>
                <w:rFonts w:hint="eastAsia" w:eastAsia="宋体"/>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880" w:type="dxa"/>
            <w:vAlign w:val="center"/>
          </w:tcPr>
          <w:p>
            <w:pPr>
              <w:pStyle w:val="18"/>
              <w:spacing w:line="360" w:lineRule="exact"/>
              <w:jc w:val="center"/>
              <w:rPr>
                <w:rFonts w:hint="eastAsia" w:eastAsia="宋体"/>
                <w:sz w:val="24"/>
                <w:szCs w:val="24"/>
              </w:rPr>
            </w:pPr>
            <w:r>
              <w:rPr>
                <w:rFonts w:hint="eastAsia" w:eastAsia="宋体"/>
                <w:sz w:val="24"/>
                <w:szCs w:val="24"/>
              </w:rPr>
              <w:t>5</w:t>
            </w:r>
          </w:p>
        </w:tc>
        <w:tc>
          <w:tcPr>
            <w:tcW w:w="1978" w:type="dxa"/>
            <w:vAlign w:val="center"/>
          </w:tcPr>
          <w:p>
            <w:pPr>
              <w:pStyle w:val="18"/>
              <w:spacing w:line="300" w:lineRule="exact"/>
              <w:jc w:val="left"/>
              <w:rPr>
                <w:rFonts w:hint="eastAsia"/>
                <w:sz w:val="24"/>
                <w:szCs w:val="24"/>
              </w:rPr>
            </w:pPr>
            <w:r>
              <w:rPr>
                <w:rFonts w:hint="eastAsia"/>
                <w:sz w:val="24"/>
                <w:szCs w:val="24"/>
              </w:rPr>
              <w:t>代理机构联系人及电话</w:t>
            </w:r>
          </w:p>
        </w:tc>
        <w:tc>
          <w:tcPr>
            <w:tcW w:w="7207" w:type="dxa"/>
            <w:vAlign w:val="center"/>
          </w:tcPr>
          <w:p>
            <w:pPr>
              <w:pStyle w:val="18"/>
              <w:spacing w:line="400" w:lineRule="exact"/>
              <w:rPr>
                <w:rFonts w:hint="eastAsia" w:eastAsia="宋体"/>
                <w:sz w:val="24"/>
                <w:szCs w:val="24"/>
              </w:rPr>
            </w:pPr>
            <w:r>
              <w:rPr>
                <w:rFonts w:hint="eastAsia"/>
                <w:sz w:val="24"/>
                <w:szCs w:val="24"/>
              </w:rPr>
              <w:t>联系人：</w:t>
            </w:r>
            <w:r>
              <w:rPr>
                <w:rFonts w:hint="eastAsia" w:eastAsia="宋体"/>
                <w:sz w:val="24"/>
                <w:szCs w:val="24"/>
              </w:rPr>
              <w:t>徐颖      联系电话：15395502612</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10" w:hRule="exact"/>
          <w:jc w:val="center"/>
        </w:trPr>
        <w:tc>
          <w:tcPr>
            <w:tcW w:w="880" w:type="dxa"/>
            <w:vAlign w:val="center"/>
          </w:tcPr>
          <w:p>
            <w:pPr>
              <w:pStyle w:val="18"/>
              <w:spacing w:line="360" w:lineRule="exact"/>
              <w:jc w:val="center"/>
              <w:rPr>
                <w:rFonts w:hint="eastAsia" w:eastAsia="宋体"/>
                <w:sz w:val="24"/>
                <w:szCs w:val="24"/>
              </w:rPr>
            </w:pPr>
            <w:r>
              <w:rPr>
                <w:rFonts w:hint="eastAsia" w:eastAsia="宋体"/>
                <w:sz w:val="24"/>
                <w:szCs w:val="24"/>
              </w:rPr>
              <w:t>6</w:t>
            </w:r>
          </w:p>
        </w:tc>
        <w:tc>
          <w:tcPr>
            <w:tcW w:w="1978" w:type="dxa"/>
            <w:vAlign w:val="center"/>
          </w:tcPr>
          <w:p>
            <w:pPr>
              <w:pStyle w:val="18"/>
              <w:spacing w:line="360" w:lineRule="exact"/>
              <w:jc w:val="left"/>
              <w:rPr>
                <w:rFonts w:hint="eastAsia"/>
                <w:sz w:val="24"/>
                <w:szCs w:val="24"/>
              </w:rPr>
            </w:pPr>
            <w:r>
              <w:rPr>
                <w:rFonts w:hint="eastAsia"/>
                <w:sz w:val="24"/>
                <w:szCs w:val="24"/>
              </w:rPr>
              <w:t xml:space="preserve">资金来源                                                                                                                                                                 </w:t>
            </w:r>
          </w:p>
        </w:tc>
        <w:tc>
          <w:tcPr>
            <w:tcW w:w="7207" w:type="dxa"/>
            <w:vAlign w:val="center"/>
          </w:tcPr>
          <w:p>
            <w:pPr>
              <w:pStyle w:val="18"/>
              <w:spacing w:line="400" w:lineRule="exact"/>
              <w:rPr>
                <w:rFonts w:hint="eastAsia" w:eastAsia="宋体"/>
                <w:sz w:val="24"/>
                <w:szCs w:val="24"/>
              </w:rPr>
            </w:pPr>
            <w:r>
              <w:rPr>
                <w:rFonts w:hint="eastAsia" w:hAnsi="宋体" w:eastAsia="宋体"/>
                <w:sz w:val="24"/>
                <w:szCs w:val="24"/>
              </w:rPr>
              <w:t>财政资金</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10" w:hRule="exact"/>
          <w:jc w:val="center"/>
        </w:trPr>
        <w:tc>
          <w:tcPr>
            <w:tcW w:w="880" w:type="dxa"/>
            <w:vAlign w:val="center"/>
          </w:tcPr>
          <w:p>
            <w:pPr>
              <w:pStyle w:val="18"/>
              <w:spacing w:line="360" w:lineRule="exact"/>
              <w:jc w:val="center"/>
              <w:rPr>
                <w:rFonts w:hint="eastAsia" w:eastAsia="宋体"/>
                <w:sz w:val="24"/>
                <w:szCs w:val="24"/>
              </w:rPr>
            </w:pPr>
            <w:r>
              <w:rPr>
                <w:rFonts w:hint="eastAsia" w:eastAsia="宋体"/>
                <w:sz w:val="24"/>
                <w:szCs w:val="24"/>
              </w:rPr>
              <w:t>7</w:t>
            </w:r>
          </w:p>
        </w:tc>
        <w:tc>
          <w:tcPr>
            <w:tcW w:w="1978" w:type="dxa"/>
            <w:vAlign w:val="center"/>
          </w:tcPr>
          <w:p>
            <w:pPr>
              <w:pStyle w:val="18"/>
              <w:spacing w:line="360" w:lineRule="exact"/>
              <w:jc w:val="left"/>
              <w:rPr>
                <w:rFonts w:hint="eastAsia"/>
                <w:sz w:val="24"/>
                <w:szCs w:val="24"/>
              </w:rPr>
            </w:pPr>
            <w:r>
              <w:rPr>
                <w:rFonts w:hint="eastAsia"/>
                <w:sz w:val="24"/>
                <w:szCs w:val="24"/>
              </w:rPr>
              <w:t>采购预算</w:t>
            </w:r>
          </w:p>
        </w:tc>
        <w:tc>
          <w:tcPr>
            <w:tcW w:w="7207" w:type="dxa"/>
            <w:vAlign w:val="center"/>
          </w:tcPr>
          <w:p>
            <w:pPr>
              <w:pStyle w:val="18"/>
              <w:spacing w:line="400" w:lineRule="exact"/>
              <w:rPr>
                <w:rFonts w:hint="eastAsia" w:eastAsia="宋体"/>
                <w:sz w:val="24"/>
                <w:szCs w:val="24"/>
              </w:rPr>
            </w:pPr>
            <w:r>
              <w:rPr>
                <w:rFonts w:hint="eastAsia" w:hAnsi="宋体" w:eastAsia="宋体" w:cs="宋体"/>
                <w:sz w:val="24"/>
                <w:szCs w:val="24"/>
              </w:rPr>
              <w:t>18万元</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10" w:hRule="exact"/>
          <w:jc w:val="center"/>
        </w:trPr>
        <w:tc>
          <w:tcPr>
            <w:tcW w:w="880" w:type="dxa"/>
            <w:vAlign w:val="center"/>
          </w:tcPr>
          <w:p>
            <w:pPr>
              <w:pStyle w:val="18"/>
              <w:spacing w:line="360" w:lineRule="exact"/>
              <w:jc w:val="center"/>
              <w:rPr>
                <w:rFonts w:hint="eastAsia" w:eastAsia="宋体"/>
                <w:sz w:val="24"/>
                <w:szCs w:val="24"/>
              </w:rPr>
            </w:pPr>
            <w:r>
              <w:rPr>
                <w:rFonts w:hint="eastAsia" w:eastAsia="宋体"/>
                <w:sz w:val="24"/>
                <w:szCs w:val="24"/>
              </w:rPr>
              <w:t>8</w:t>
            </w:r>
          </w:p>
        </w:tc>
        <w:tc>
          <w:tcPr>
            <w:tcW w:w="1978" w:type="dxa"/>
            <w:vAlign w:val="center"/>
          </w:tcPr>
          <w:p>
            <w:pPr>
              <w:pStyle w:val="18"/>
              <w:spacing w:line="360" w:lineRule="exact"/>
              <w:jc w:val="left"/>
              <w:rPr>
                <w:rFonts w:hint="eastAsia"/>
                <w:sz w:val="24"/>
                <w:szCs w:val="24"/>
              </w:rPr>
            </w:pPr>
            <w:r>
              <w:rPr>
                <w:rFonts w:hint="eastAsia"/>
                <w:sz w:val="24"/>
                <w:szCs w:val="24"/>
              </w:rPr>
              <w:t>采购需求（内容）</w:t>
            </w:r>
          </w:p>
        </w:tc>
        <w:tc>
          <w:tcPr>
            <w:tcW w:w="7207" w:type="dxa"/>
            <w:vAlign w:val="center"/>
          </w:tcPr>
          <w:p>
            <w:pPr>
              <w:pStyle w:val="18"/>
              <w:spacing w:line="400" w:lineRule="exact"/>
              <w:rPr>
                <w:rFonts w:hAnsi="宋体"/>
                <w:spacing w:val="-6"/>
                <w:sz w:val="24"/>
                <w:szCs w:val="24"/>
              </w:rPr>
            </w:pPr>
            <w:r>
              <w:rPr>
                <w:rFonts w:hint="eastAsia" w:hAnsi="宋体"/>
                <w:sz w:val="24"/>
                <w:szCs w:val="24"/>
              </w:rPr>
              <w:t>具体详见谈判文件《采购内容及技术要求》。</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880" w:type="dxa"/>
            <w:vAlign w:val="center"/>
          </w:tcPr>
          <w:p>
            <w:pPr>
              <w:pStyle w:val="18"/>
              <w:spacing w:line="360" w:lineRule="exact"/>
              <w:jc w:val="center"/>
              <w:rPr>
                <w:rFonts w:hint="eastAsia" w:eastAsia="宋体"/>
                <w:sz w:val="24"/>
                <w:szCs w:val="24"/>
              </w:rPr>
            </w:pPr>
            <w:r>
              <w:rPr>
                <w:rFonts w:hint="eastAsia" w:eastAsia="宋体"/>
                <w:sz w:val="24"/>
                <w:szCs w:val="24"/>
              </w:rPr>
              <w:t>9</w:t>
            </w:r>
          </w:p>
        </w:tc>
        <w:tc>
          <w:tcPr>
            <w:tcW w:w="1978" w:type="dxa"/>
            <w:vAlign w:val="center"/>
          </w:tcPr>
          <w:p>
            <w:pPr>
              <w:pStyle w:val="18"/>
              <w:spacing w:line="360" w:lineRule="exact"/>
              <w:jc w:val="left"/>
              <w:rPr>
                <w:rFonts w:hint="eastAsia"/>
                <w:sz w:val="24"/>
                <w:szCs w:val="24"/>
              </w:rPr>
            </w:pPr>
            <w:r>
              <w:rPr>
                <w:rFonts w:hint="eastAsia"/>
                <w:sz w:val="24"/>
                <w:szCs w:val="24"/>
              </w:rPr>
              <w:t>采购方式</w:t>
            </w:r>
          </w:p>
        </w:tc>
        <w:tc>
          <w:tcPr>
            <w:tcW w:w="7207" w:type="dxa"/>
            <w:vAlign w:val="center"/>
          </w:tcPr>
          <w:p>
            <w:pPr>
              <w:pStyle w:val="18"/>
              <w:spacing w:line="400" w:lineRule="exact"/>
              <w:rPr>
                <w:rFonts w:hint="eastAsia"/>
                <w:sz w:val="24"/>
                <w:szCs w:val="24"/>
              </w:rPr>
            </w:pPr>
            <w:r>
              <w:rPr>
                <w:rFonts w:hint="eastAsia" w:hAnsi="宋体"/>
                <w:sz w:val="24"/>
                <w:szCs w:val="24"/>
              </w:rPr>
              <w:t>竞争性谈判</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880" w:type="dxa"/>
            <w:vAlign w:val="center"/>
          </w:tcPr>
          <w:p>
            <w:pPr>
              <w:pStyle w:val="18"/>
              <w:spacing w:line="360" w:lineRule="exact"/>
              <w:jc w:val="center"/>
              <w:rPr>
                <w:rFonts w:hint="eastAsia" w:eastAsia="宋体"/>
                <w:sz w:val="24"/>
                <w:szCs w:val="24"/>
              </w:rPr>
            </w:pPr>
            <w:r>
              <w:rPr>
                <w:rFonts w:hint="eastAsia" w:eastAsia="宋体"/>
                <w:sz w:val="24"/>
                <w:szCs w:val="24"/>
              </w:rPr>
              <w:t>10</w:t>
            </w:r>
          </w:p>
        </w:tc>
        <w:tc>
          <w:tcPr>
            <w:tcW w:w="1978" w:type="dxa"/>
            <w:vAlign w:val="center"/>
          </w:tcPr>
          <w:p>
            <w:pPr>
              <w:pStyle w:val="18"/>
              <w:spacing w:line="360" w:lineRule="exact"/>
              <w:jc w:val="left"/>
              <w:rPr>
                <w:rFonts w:hint="eastAsia"/>
                <w:sz w:val="24"/>
                <w:szCs w:val="24"/>
              </w:rPr>
            </w:pPr>
            <w:r>
              <w:rPr>
                <w:rFonts w:hint="eastAsia"/>
                <w:sz w:val="24"/>
                <w:szCs w:val="24"/>
              </w:rPr>
              <w:t>供应商资格条件及其他要求</w:t>
            </w:r>
          </w:p>
        </w:tc>
        <w:tc>
          <w:tcPr>
            <w:tcW w:w="7207" w:type="dxa"/>
            <w:vAlign w:val="center"/>
          </w:tcPr>
          <w:p>
            <w:pPr>
              <w:pStyle w:val="28"/>
              <w:shd w:val="clear" w:color="auto" w:fill="FFFFFF"/>
              <w:spacing w:before="0" w:beforeAutospacing="0" w:after="0" w:afterAutospacing="0"/>
              <w:rPr>
                <w:rFonts w:hint="eastAsia" w:hAnsi="Courier New" w:eastAsia="宋体"/>
                <w:kern w:val="2"/>
                <w:sz w:val="24"/>
                <w:szCs w:val="24"/>
              </w:rPr>
            </w:pPr>
            <w:r>
              <w:rPr>
                <w:rFonts w:hint="eastAsia" w:cs="Times New Roman"/>
                <w:kern w:val="2"/>
                <w:sz w:val="24"/>
                <w:szCs w:val="24"/>
              </w:rPr>
              <w:t>见竞争性谈判公告</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10" w:hRule="exact"/>
          <w:jc w:val="center"/>
        </w:trPr>
        <w:tc>
          <w:tcPr>
            <w:tcW w:w="880" w:type="dxa"/>
            <w:vAlign w:val="center"/>
          </w:tcPr>
          <w:p>
            <w:pPr>
              <w:pStyle w:val="18"/>
              <w:spacing w:line="360" w:lineRule="exact"/>
              <w:jc w:val="center"/>
              <w:rPr>
                <w:rFonts w:hint="eastAsia" w:eastAsia="宋体"/>
                <w:sz w:val="24"/>
                <w:szCs w:val="24"/>
              </w:rPr>
            </w:pPr>
            <w:r>
              <w:rPr>
                <w:rFonts w:hint="eastAsia" w:eastAsia="宋体"/>
                <w:sz w:val="24"/>
                <w:szCs w:val="24"/>
              </w:rPr>
              <w:t>11</w:t>
            </w:r>
          </w:p>
        </w:tc>
        <w:tc>
          <w:tcPr>
            <w:tcW w:w="1978" w:type="dxa"/>
            <w:vAlign w:val="center"/>
          </w:tcPr>
          <w:p>
            <w:pPr>
              <w:pStyle w:val="18"/>
              <w:spacing w:line="360" w:lineRule="exact"/>
              <w:jc w:val="left"/>
              <w:rPr>
                <w:sz w:val="24"/>
                <w:szCs w:val="24"/>
              </w:rPr>
            </w:pPr>
            <w:r>
              <w:rPr>
                <w:rFonts w:hint="eastAsia"/>
                <w:sz w:val="24"/>
                <w:szCs w:val="24"/>
              </w:rPr>
              <w:t>踏勘现场</w:t>
            </w:r>
          </w:p>
        </w:tc>
        <w:tc>
          <w:tcPr>
            <w:tcW w:w="7207" w:type="dxa"/>
            <w:vAlign w:val="center"/>
          </w:tcPr>
          <w:p>
            <w:pPr>
              <w:pStyle w:val="18"/>
              <w:spacing w:line="400" w:lineRule="exact"/>
              <w:rPr>
                <w:rFonts w:hint="eastAsia"/>
                <w:sz w:val="24"/>
                <w:szCs w:val="24"/>
              </w:rPr>
            </w:pPr>
            <w:r>
              <w:rPr>
                <w:rFonts w:hint="eastAsia"/>
                <w:sz w:val="24"/>
                <w:szCs w:val="24"/>
              </w:rPr>
              <w:t>不组织,供应商务必自行踏勘现场。</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10" w:hRule="exact"/>
          <w:jc w:val="center"/>
        </w:trPr>
        <w:tc>
          <w:tcPr>
            <w:tcW w:w="880" w:type="dxa"/>
            <w:vAlign w:val="center"/>
          </w:tcPr>
          <w:p>
            <w:pPr>
              <w:pStyle w:val="18"/>
              <w:spacing w:line="360" w:lineRule="exact"/>
              <w:jc w:val="center"/>
              <w:rPr>
                <w:rFonts w:hint="eastAsia" w:eastAsia="宋体"/>
                <w:sz w:val="24"/>
                <w:szCs w:val="24"/>
              </w:rPr>
            </w:pPr>
            <w:r>
              <w:rPr>
                <w:rFonts w:hint="eastAsia" w:eastAsia="宋体"/>
                <w:sz w:val="24"/>
                <w:szCs w:val="24"/>
              </w:rPr>
              <w:t>12</w:t>
            </w:r>
          </w:p>
        </w:tc>
        <w:tc>
          <w:tcPr>
            <w:tcW w:w="1978" w:type="dxa"/>
            <w:vAlign w:val="center"/>
          </w:tcPr>
          <w:p>
            <w:pPr>
              <w:pStyle w:val="18"/>
              <w:spacing w:line="360" w:lineRule="exact"/>
              <w:jc w:val="left"/>
              <w:rPr>
                <w:rFonts w:hint="eastAsia"/>
                <w:sz w:val="24"/>
                <w:szCs w:val="24"/>
              </w:rPr>
            </w:pPr>
            <w:r>
              <w:rPr>
                <w:rFonts w:hint="eastAsia"/>
                <w:sz w:val="24"/>
                <w:szCs w:val="24"/>
              </w:rPr>
              <w:t>投标预备会</w:t>
            </w:r>
          </w:p>
        </w:tc>
        <w:tc>
          <w:tcPr>
            <w:tcW w:w="7207" w:type="dxa"/>
            <w:vAlign w:val="center"/>
          </w:tcPr>
          <w:p>
            <w:pPr>
              <w:pStyle w:val="18"/>
              <w:spacing w:line="400" w:lineRule="exact"/>
              <w:rPr>
                <w:rFonts w:hint="eastAsia"/>
                <w:sz w:val="24"/>
                <w:szCs w:val="24"/>
              </w:rPr>
            </w:pPr>
            <w:r>
              <w:rPr>
                <w:rFonts w:hint="eastAsia"/>
                <w:sz w:val="24"/>
                <w:szCs w:val="24"/>
              </w:rPr>
              <w:t>不召开</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880" w:type="dxa"/>
            <w:vAlign w:val="center"/>
          </w:tcPr>
          <w:p>
            <w:pPr>
              <w:pStyle w:val="18"/>
              <w:spacing w:line="360" w:lineRule="exact"/>
              <w:jc w:val="center"/>
              <w:rPr>
                <w:rFonts w:hint="eastAsia" w:eastAsia="宋体"/>
                <w:sz w:val="24"/>
                <w:szCs w:val="24"/>
              </w:rPr>
            </w:pPr>
            <w:r>
              <w:rPr>
                <w:rFonts w:hint="eastAsia" w:eastAsia="宋体"/>
                <w:sz w:val="24"/>
                <w:szCs w:val="24"/>
              </w:rPr>
              <w:t>13</w:t>
            </w:r>
          </w:p>
        </w:tc>
        <w:tc>
          <w:tcPr>
            <w:tcW w:w="1978" w:type="dxa"/>
            <w:vAlign w:val="center"/>
          </w:tcPr>
          <w:p>
            <w:pPr>
              <w:pStyle w:val="18"/>
              <w:spacing w:line="360" w:lineRule="exact"/>
              <w:jc w:val="left"/>
              <w:rPr>
                <w:rFonts w:hint="eastAsia"/>
                <w:sz w:val="24"/>
                <w:szCs w:val="24"/>
              </w:rPr>
            </w:pPr>
            <w:r>
              <w:rPr>
                <w:rFonts w:hint="eastAsia"/>
                <w:sz w:val="24"/>
                <w:szCs w:val="24"/>
              </w:rPr>
              <w:t>供应商提出问题的截止时间及方式</w:t>
            </w:r>
          </w:p>
        </w:tc>
        <w:tc>
          <w:tcPr>
            <w:tcW w:w="7207" w:type="dxa"/>
            <w:vAlign w:val="center"/>
          </w:tcPr>
          <w:p>
            <w:pPr>
              <w:pStyle w:val="18"/>
              <w:wordWrap w:val="0"/>
              <w:spacing w:line="400" w:lineRule="exact"/>
              <w:rPr>
                <w:rFonts w:hint="eastAsia" w:hAnsi="宋体" w:cs="宋体"/>
                <w:sz w:val="24"/>
                <w:szCs w:val="24"/>
              </w:rPr>
            </w:pPr>
            <w:r>
              <w:rPr>
                <w:rFonts w:hint="eastAsia" w:hAnsi="宋体" w:cs="宋体"/>
                <w:bCs/>
                <w:sz w:val="24"/>
                <w:szCs w:val="24"/>
              </w:rPr>
              <w:t>请于2023年4月</w:t>
            </w:r>
            <w:r>
              <w:rPr>
                <w:rFonts w:hint="eastAsia" w:hAnsi="宋体" w:cs="宋体" w:eastAsiaTheme="minorEastAsia"/>
                <w:bCs/>
                <w:sz w:val="24"/>
                <w:szCs w:val="24"/>
              </w:rPr>
              <w:t>25</w:t>
            </w:r>
            <w:r>
              <w:rPr>
                <w:rFonts w:hint="eastAsia" w:hAnsi="宋体" w:cs="宋体"/>
                <w:bCs/>
                <w:sz w:val="24"/>
                <w:szCs w:val="24"/>
              </w:rPr>
              <w:t>日17时前，将疑问以邮件方式发送至（1345860319@qq.com）邮箱。</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880" w:type="dxa"/>
            <w:vAlign w:val="center"/>
          </w:tcPr>
          <w:p>
            <w:pPr>
              <w:pStyle w:val="18"/>
              <w:spacing w:line="360" w:lineRule="exact"/>
              <w:jc w:val="center"/>
              <w:rPr>
                <w:rFonts w:hint="eastAsia" w:eastAsia="宋体"/>
                <w:sz w:val="24"/>
                <w:szCs w:val="24"/>
              </w:rPr>
            </w:pPr>
            <w:r>
              <w:rPr>
                <w:rFonts w:hint="eastAsia" w:eastAsia="宋体"/>
                <w:sz w:val="24"/>
                <w:szCs w:val="24"/>
              </w:rPr>
              <w:t>14</w:t>
            </w:r>
          </w:p>
        </w:tc>
        <w:tc>
          <w:tcPr>
            <w:tcW w:w="1978" w:type="dxa"/>
            <w:vAlign w:val="center"/>
          </w:tcPr>
          <w:p>
            <w:pPr>
              <w:pStyle w:val="18"/>
              <w:spacing w:line="360" w:lineRule="exact"/>
              <w:jc w:val="left"/>
              <w:rPr>
                <w:rFonts w:hint="eastAsia"/>
                <w:sz w:val="24"/>
                <w:szCs w:val="24"/>
              </w:rPr>
            </w:pPr>
            <w:r>
              <w:rPr>
                <w:rFonts w:hint="eastAsia"/>
                <w:sz w:val="24"/>
                <w:szCs w:val="24"/>
              </w:rPr>
              <w:t>招标人澄清的时间及方式</w:t>
            </w:r>
          </w:p>
        </w:tc>
        <w:tc>
          <w:tcPr>
            <w:tcW w:w="7207" w:type="dxa"/>
            <w:vAlign w:val="center"/>
          </w:tcPr>
          <w:p>
            <w:pPr>
              <w:spacing w:line="440" w:lineRule="exact"/>
              <w:ind w:left="210" w:hanging="240" w:hangingChars="100"/>
              <w:rPr>
                <w:rFonts w:hint="eastAsia" w:ascii="宋体" w:hAnsi="宋体" w:cs="宋体"/>
                <w:b/>
                <w:color w:val="auto"/>
                <w:sz w:val="24"/>
                <w:szCs w:val="24"/>
              </w:rPr>
            </w:pPr>
            <w:r>
              <w:rPr>
                <w:rFonts w:hint="eastAsia" w:ascii="宋体" w:hAnsi="宋体" w:cs="宋体"/>
                <w:bCs/>
                <w:color w:val="auto"/>
                <w:sz w:val="24"/>
                <w:szCs w:val="24"/>
              </w:rPr>
              <w:t>采购人将在2023年4月</w:t>
            </w:r>
            <w:r>
              <w:rPr>
                <w:rFonts w:hint="eastAsia" w:ascii="宋体" w:hAnsi="宋体" w:cs="宋体" w:eastAsiaTheme="minorEastAsia"/>
                <w:bCs/>
                <w:color w:val="auto"/>
                <w:sz w:val="24"/>
                <w:szCs w:val="24"/>
              </w:rPr>
              <w:t>26</w:t>
            </w:r>
            <w:r>
              <w:rPr>
                <w:rFonts w:hint="eastAsia" w:ascii="宋体" w:hAnsi="宋体" w:cs="宋体"/>
                <w:bCs/>
                <w:color w:val="auto"/>
                <w:sz w:val="24"/>
                <w:szCs w:val="24"/>
              </w:rPr>
              <w:t>日17时前以澄清公告形式在从滁州市生态环境局网站（ttp://sthjj.chuzhou.gov.cn/）予以公告，请各潜在投标人注意查看有关澄清内容，如不及时查看造成后果由投标人自负。</w:t>
            </w:r>
          </w:p>
          <w:p>
            <w:pPr>
              <w:pStyle w:val="18"/>
              <w:wordWrap w:val="0"/>
              <w:spacing w:line="400" w:lineRule="exact"/>
              <w:ind w:left="105" w:hanging="120" w:hangingChars="50"/>
              <w:jc w:val="left"/>
              <w:rPr>
                <w:rFonts w:hint="eastAsia"/>
                <w:sz w:val="24"/>
                <w:szCs w:val="24"/>
              </w:rPr>
            </w:pPr>
            <w:r>
              <w:rPr>
                <w:rFonts w:hint="eastAsia" w:hAnsi="宋体" w:cs="宋体"/>
                <w:b/>
                <w:sz w:val="24"/>
                <w:szCs w:val="24"/>
              </w:rPr>
              <w:t>供应商请注意：</w:t>
            </w:r>
            <w:r>
              <w:rPr>
                <w:rFonts w:hint="eastAsia" w:hAnsi="宋体" w:cs="宋体"/>
                <w:bCs/>
                <w:sz w:val="24"/>
                <w:szCs w:val="24"/>
              </w:rPr>
              <w:t>采购代理机构对谈判文件进行的澄清、更正或更改，将在网站上及时发布，该公告内容为谈判文件的组成部分，对供应商具有同样约束力效力。供应商应主动上网查询。采购代理机构不承担供应商未及时关注相关信息引发的相关责任。</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10" w:hRule="atLeast"/>
          <w:jc w:val="center"/>
        </w:trPr>
        <w:tc>
          <w:tcPr>
            <w:tcW w:w="880" w:type="dxa"/>
            <w:vAlign w:val="center"/>
          </w:tcPr>
          <w:p>
            <w:pPr>
              <w:pStyle w:val="18"/>
              <w:spacing w:line="360" w:lineRule="exact"/>
              <w:jc w:val="center"/>
              <w:rPr>
                <w:rFonts w:hint="eastAsia" w:eastAsia="宋体"/>
                <w:sz w:val="24"/>
                <w:szCs w:val="24"/>
              </w:rPr>
            </w:pPr>
            <w:r>
              <w:rPr>
                <w:rFonts w:hint="eastAsia" w:eastAsia="宋体"/>
                <w:sz w:val="24"/>
                <w:szCs w:val="24"/>
              </w:rPr>
              <w:t>15</w:t>
            </w:r>
          </w:p>
        </w:tc>
        <w:tc>
          <w:tcPr>
            <w:tcW w:w="1978" w:type="dxa"/>
            <w:vAlign w:val="center"/>
          </w:tcPr>
          <w:p>
            <w:pPr>
              <w:pStyle w:val="18"/>
              <w:spacing w:line="360" w:lineRule="exact"/>
              <w:jc w:val="left"/>
              <w:rPr>
                <w:rFonts w:hint="eastAsia"/>
                <w:sz w:val="24"/>
                <w:szCs w:val="24"/>
              </w:rPr>
            </w:pPr>
            <w:r>
              <w:rPr>
                <w:rFonts w:hint="eastAsia"/>
                <w:sz w:val="24"/>
                <w:szCs w:val="24"/>
              </w:rPr>
              <w:t>联合体投标</w:t>
            </w:r>
          </w:p>
        </w:tc>
        <w:tc>
          <w:tcPr>
            <w:tcW w:w="7207" w:type="dxa"/>
            <w:vAlign w:val="center"/>
          </w:tcPr>
          <w:p>
            <w:pPr>
              <w:pStyle w:val="18"/>
              <w:spacing w:line="400" w:lineRule="exact"/>
              <w:jc w:val="left"/>
              <w:rPr>
                <w:rFonts w:hint="eastAsia"/>
                <w:sz w:val="24"/>
                <w:szCs w:val="24"/>
              </w:rPr>
            </w:pPr>
            <w:r>
              <w:rPr>
                <w:rFonts w:hint="eastAsia"/>
                <w:sz w:val="24"/>
                <w:szCs w:val="24"/>
              </w:rPr>
              <w:t>本次招标不接受联合体投标</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880" w:type="dxa"/>
            <w:vAlign w:val="center"/>
          </w:tcPr>
          <w:p>
            <w:pPr>
              <w:spacing w:line="360" w:lineRule="exact"/>
              <w:jc w:val="center"/>
              <w:rPr>
                <w:rFonts w:hint="eastAsia" w:ascii="宋体" w:eastAsia="宋体" w:cs="宋体"/>
                <w:color w:val="auto"/>
                <w:sz w:val="24"/>
                <w:szCs w:val="24"/>
              </w:rPr>
            </w:pPr>
            <w:r>
              <w:rPr>
                <w:rFonts w:hint="eastAsia" w:ascii="宋体" w:eastAsia="宋体" w:cs="宋体"/>
                <w:color w:val="auto"/>
                <w:sz w:val="24"/>
                <w:szCs w:val="24"/>
              </w:rPr>
              <w:t>16</w:t>
            </w:r>
          </w:p>
        </w:tc>
        <w:tc>
          <w:tcPr>
            <w:tcW w:w="1978" w:type="dxa"/>
            <w:vAlign w:val="center"/>
          </w:tcPr>
          <w:p>
            <w:pPr>
              <w:spacing w:line="360" w:lineRule="exact"/>
              <w:jc w:val="left"/>
              <w:rPr>
                <w:rFonts w:hint="eastAsia" w:ascii="宋体"/>
                <w:color w:val="auto"/>
                <w:sz w:val="24"/>
                <w:szCs w:val="24"/>
              </w:rPr>
            </w:pPr>
            <w:r>
              <w:rPr>
                <w:rFonts w:hint="eastAsia" w:ascii="宋体"/>
                <w:color w:val="auto"/>
                <w:sz w:val="24"/>
                <w:szCs w:val="24"/>
              </w:rPr>
              <w:t>招标代理费及评审费</w:t>
            </w:r>
          </w:p>
        </w:tc>
        <w:tc>
          <w:tcPr>
            <w:tcW w:w="7207" w:type="dxa"/>
            <w:vAlign w:val="center"/>
          </w:tcPr>
          <w:p>
            <w:pPr>
              <w:wordWrap w:val="0"/>
              <w:spacing w:line="400" w:lineRule="exact"/>
              <w:rPr>
                <w:rFonts w:hint="eastAsia" w:ascii="宋体" w:hAnsi="宋体"/>
                <w:b/>
                <w:color w:val="auto"/>
                <w:sz w:val="24"/>
                <w:szCs w:val="24"/>
              </w:rPr>
            </w:pPr>
            <w:r>
              <w:rPr>
                <w:rFonts w:hint="eastAsia" w:ascii="宋体" w:hAnsi="宋体" w:eastAsia="宋体" w:cs="宋体"/>
                <w:bCs/>
                <w:color w:val="auto"/>
                <w:kern w:val="2"/>
                <w:sz w:val="24"/>
                <w:szCs w:val="24"/>
              </w:rPr>
              <w:t>项目的采购代理费按3000元收取，</w:t>
            </w:r>
            <w:r>
              <w:rPr>
                <w:rFonts w:hint="eastAsia" w:ascii="宋体" w:hAnsi="宋体" w:eastAsia="宋体" w:cs="宋体"/>
                <w:color w:val="auto"/>
                <w:sz w:val="24"/>
                <w:szCs w:val="24"/>
              </w:rPr>
              <w:t>不包含专家评审费(按实际收取）</w:t>
            </w:r>
            <w:r>
              <w:rPr>
                <w:rFonts w:hint="eastAsia" w:ascii="宋体" w:hAnsi="宋体" w:eastAsia="宋体" w:cs="宋体"/>
                <w:bCs/>
                <w:color w:val="auto"/>
                <w:kern w:val="2"/>
                <w:sz w:val="24"/>
                <w:szCs w:val="24"/>
              </w:rPr>
              <w:t>，以上费用均由成交单位在领取成交通知书时，一次性支付给代理公司，上述费用应含在投标报价中，投标人在投标报价让利中考虑上述费用。</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880" w:type="dxa"/>
            <w:vAlign w:val="center"/>
          </w:tcPr>
          <w:p>
            <w:pPr>
              <w:spacing w:line="360" w:lineRule="exact"/>
              <w:jc w:val="center"/>
              <w:rPr>
                <w:rFonts w:hint="eastAsia" w:ascii="宋体" w:eastAsia="宋体" w:cs="宋体"/>
                <w:color w:val="auto"/>
                <w:sz w:val="24"/>
                <w:szCs w:val="24"/>
              </w:rPr>
            </w:pPr>
            <w:r>
              <w:rPr>
                <w:rFonts w:hint="eastAsia" w:ascii="宋体" w:eastAsia="宋体" w:cs="宋体"/>
                <w:color w:val="auto"/>
                <w:sz w:val="24"/>
                <w:szCs w:val="24"/>
              </w:rPr>
              <w:t>17</w:t>
            </w:r>
          </w:p>
        </w:tc>
        <w:tc>
          <w:tcPr>
            <w:tcW w:w="1978" w:type="dxa"/>
            <w:vAlign w:val="center"/>
          </w:tcPr>
          <w:p>
            <w:pPr>
              <w:spacing w:line="360" w:lineRule="exact"/>
              <w:ind w:right="-27" w:rightChars="-13"/>
              <w:jc w:val="left"/>
              <w:rPr>
                <w:rFonts w:hint="eastAsia" w:ascii="宋体"/>
                <w:color w:val="auto"/>
                <w:spacing w:val="-10"/>
                <w:sz w:val="24"/>
                <w:szCs w:val="24"/>
              </w:rPr>
            </w:pPr>
            <w:r>
              <w:rPr>
                <w:rFonts w:hint="eastAsia" w:ascii="宋体"/>
                <w:color w:val="auto"/>
                <w:spacing w:val="-10"/>
                <w:sz w:val="24"/>
                <w:szCs w:val="24"/>
              </w:rPr>
              <w:t>供应商要求澄清谈判文件的截止时间及方式</w:t>
            </w:r>
          </w:p>
        </w:tc>
        <w:tc>
          <w:tcPr>
            <w:tcW w:w="7207" w:type="dxa"/>
            <w:vAlign w:val="center"/>
          </w:tcPr>
          <w:p>
            <w:pPr>
              <w:spacing w:line="400" w:lineRule="exact"/>
              <w:rPr>
                <w:rFonts w:hint="eastAsia" w:ascii="宋体"/>
                <w:color w:val="auto"/>
                <w:sz w:val="24"/>
                <w:szCs w:val="24"/>
              </w:rPr>
            </w:pPr>
            <w:r>
              <w:rPr>
                <w:rFonts w:hint="eastAsia" w:ascii="宋体"/>
                <w:color w:val="auto"/>
                <w:sz w:val="24"/>
                <w:szCs w:val="24"/>
              </w:rPr>
              <w:t>同表10.2</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880" w:type="dxa"/>
            <w:vAlign w:val="center"/>
          </w:tcPr>
          <w:p>
            <w:pPr>
              <w:spacing w:line="360" w:lineRule="exact"/>
              <w:jc w:val="center"/>
              <w:rPr>
                <w:rFonts w:hint="eastAsia" w:ascii="宋体" w:eastAsia="宋体" w:cs="宋体"/>
                <w:color w:val="auto"/>
                <w:sz w:val="24"/>
                <w:szCs w:val="24"/>
              </w:rPr>
            </w:pPr>
            <w:r>
              <w:rPr>
                <w:rFonts w:hint="eastAsia" w:ascii="宋体" w:eastAsia="宋体" w:cs="宋体"/>
                <w:color w:val="auto"/>
                <w:sz w:val="24"/>
                <w:szCs w:val="24"/>
              </w:rPr>
              <w:t>18</w:t>
            </w:r>
          </w:p>
        </w:tc>
        <w:tc>
          <w:tcPr>
            <w:tcW w:w="1978" w:type="dxa"/>
            <w:vAlign w:val="center"/>
          </w:tcPr>
          <w:p>
            <w:pPr>
              <w:spacing w:line="360" w:lineRule="exact"/>
              <w:jc w:val="left"/>
              <w:rPr>
                <w:rFonts w:hint="eastAsia" w:ascii="宋体"/>
                <w:color w:val="auto"/>
                <w:sz w:val="24"/>
                <w:szCs w:val="24"/>
              </w:rPr>
            </w:pPr>
            <w:r>
              <w:rPr>
                <w:rFonts w:hint="eastAsia" w:ascii="宋体"/>
                <w:color w:val="auto"/>
                <w:sz w:val="24"/>
                <w:szCs w:val="24"/>
              </w:rPr>
              <w:t>最高投标限价</w:t>
            </w:r>
          </w:p>
        </w:tc>
        <w:tc>
          <w:tcPr>
            <w:tcW w:w="7207" w:type="dxa"/>
            <w:vAlign w:val="center"/>
          </w:tcPr>
          <w:p>
            <w:pPr>
              <w:pStyle w:val="18"/>
              <w:wordWrap w:val="0"/>
              <w:spacing w:line="400" w:lineRule="exact"/>
              <w:rPr>
                <w:rFonts w:hint="eastAsia" w:hAnsi="宋体" w:cs="宋体"/>
                <w:b/>
                <w:sz w:val="24"/>
                <w:szCs w:val="24"/>
              </w:rPr>
            </w:pPr>
            <w:r>
              <w:rPr>
                <w:rFonts w:hint="eastAsia" w:hAnsi="宋体" w:cs="宋体"/>
                <w:b/>
                <w:sz w:val="24"/>
                <w:szCs w:val="24"/>
              </w:rPr>
              <w:t>本项目最高限价</w:t>
            </w:r>
            <w:r>
              <w:rPr>
                <w:rFonts w:hint="eastAsia" w:hAnsi="宋体" w:eastAsia="宋体" w:cs="宋体"/>
                <w:b/>
                <w:sz w:val="24"/>
                <w:szCs w:val="24"/>
              </w:rPr>
              <w:t>18万元</w:t>
            </w:r>
            <w:r>
              <w:rPr>
                <w:rFonts w:hint="eastAsia" w:hAnsi="宋体" w:cs="宋体"/>
                <w:b/>
                <w:sz w:val="24"/>
                <w:szCs w:val="24"/>
              </w:rPr>
              <w:t>，</w:t>
            </w:r>
            <w:r>
              <w:rPr>
                <w:rFonts w:hint="eastAsia" w:hAnsi="宋体" w:cs="宋体"/>
                <w:sz w:val="24"/>
                <w:szCs w:val="24"/>
              </w:rPr>
              <w:t>供应商报价总价高于此报价的，其响应文件按无效标处理（小于等于此报价的为有效报价）。</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880" w:type="dxa"/>
            <w:vAlign w:val="center"/>
          </w:tcPr>
          <w:p>
            <w:pPr>
              <w:pStyle w:val="18"/>
              <w:spacing w:line="360" w:lineRule="exact"/>
              <w:jc w:val="center"/>
              <w:rPr>
                <w:rFonts w:eastAsia="宋体"/>
                <w:sz w:val="24"/>
                <w:szCs w:val="24"/>
              </w:rPr>
            </w:pPr>
            <w:r>
              <w:rPr>
                <w:rFonts w:hint="eastAsia" w:eastAsia="宋体"/>
                <w:sz w:val="24"/>
                <w:szCs w:val="24"/>
              </w:rPr>
              <w:t>19</w:t>
            </w:r>
          </w:p>
        </w:tc>
        <w:tc>
          <w:tcPr>
            <w:tcW w:w="1978" w:type="dxa"/>
            <w:vAlign w:val="center"/>
          </w:tcPr>
          <w:p>
            <w:pPr>
              <w:pStyle w:val="18"/>
              <w:spacing w:line="360" w:lineRule="exact"/>
              <w:jc w:val="left"/>
              <w:rPr>
                <w:rFonts w:hint="eastAsia"/>
                <w:sz w:val="24"/>
                <w:szCs w:val="24"/>
              </w:rPr>
            </w:pPr>
            <w:r>
              <w:rPr>
                <w:sz w:val="24"/>
                <w:szCs w:val="24"/>
              </w:rPr>
              <w:t>投标有效期</w:t>
            </w:r>
          </w:p>
        </w:tc>
        <w:tc>
          <w:tcPr>
            <w:tcW w:w="7207" w:type="dxa"/>
            <w:vAlign w:val="center"/>
          </w:tcPr>
          <w:p>
            <w:pPr>
              <w:pStyle w:val="18"/>
              <w:spacing w:line="400" w:lineRule="exact"/>
              <w:rPr>
                <w:rFonts w:hint="eastAsia"/>
                <w:sz w:val="24"/>
                <w:szCs w:val="24"/>
              </w:rPr>
            </w:pPr>
            <w:r>
              <w:rPr>
                <w:rFonts w:hint="eastAsia"/>
                <w:sz w:val="24"/>
                <w:szCs w:val="24"/>
              </w:rPr>
              <w:t>投标有效期为</w:t>
            </w:r>
            <w:r>
              <w:rPr>
                <w:rFonts w:hint="eastAsia"/>
                <w:sz w:val="24"/>
                <w:szCs w:val="24"/>
                <w:u w:val="single"/>
              </w:rPr>
              <w:t xml:space="preserve"> 60 </w:t>
            </w:r>
            <w:r>
              <w:rPr>
                <w:rFonts w:hint="eastAsia"/>
                <w:sz w:val="24"/>
                <w:szCs w:val="24"/>
              </w:rPr>
              <w:t>日历天（从投标截止之日算起）。在此期限内，凡符合本谈判文件要求的响应文件均保持有效。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880" w:type="dxa"/>
            <w:vAlign w:val="center"/>
          </w:tcPr>
          <w:p>
            <w:pPr>
              <w:spacing w:line="360" w:lineRule="exact"/>
              <w:jc w:val="center"/>
              <w:rPr>
                <w:rFonts w:hint="eastAsia" w:ascii="宋体" w:eastAsia="宋体" w:cs="宋体"/>
                <w:color w:val="auto"/>
                <w:sz w:val="24"/>
                <w:szCs w:val="24"/>
              </w:rPr>
            </w:pPr>
            <w:r>
              <w:rPr>
                <w:rFonts w:hint="eastAsia" w:ascii="宋体" w:eastAsia="宋体" w:cs="宋体"/>
                <w:color w:val="auto"/>
                <w:sz w:val="24"/>
                <w:szCs w:val="24"/>
              </w:rPr>
              <w:t>20</w:t>
            </w:r>
          </w:p>
        </w:tc>
        <w:tc>
          <w:tcPr>
            <w:tcW w:w="1978" w:type="dxa"/>
            <w:vAlign w:val="center"/>
          </w:tcPr>
          <w:p>
            <w:pPr>
              <w:spacing w:line="360" w:lineRule="exact"/>
              <w:jc w:val="left"/>
              <w:rPr>
                <w:rFonts w:hint="eastAsia" w:ascii="宋体"/>
                <w:color w:val="auto"/>
                <w:sz w:val="24"/>
                <w:szCs w:val="24"/>
              </w:rPr>
            </w:pPr>
            <w:r>
              <w:rPr>
                <w:rFonts w:hint="eastAsia" w:ascii="宋体"/>
                <w:color w:val="auto"/>
                <w:sz w:val="24"/>
                <w:szCs w:val="24"/>
              </w:rPr>
              <w:t>谈判保证金</w:t>
            </w:r>
          </w:p>
        </w:tc>
        <w:tc>
          <w:tcPr>
            <w:tcW w:w="7207" w:type="dxa"/>
          </w:tcPr>
          <w:p>
            <w:pPr>
              <w:snapToGrid w:val="0"/>
              <w:spacing w:line="400" w:lineRule="exact"/>
              <w:rPr>
                <w:rFonts w:hint="eastAsia" w:ascii="宋体" w:hAnsi="Courier New"/>
                <w:color w:val="auto"/>
                <w:kern w:val="2"/>
                <w:sz w:val="24"/>
                <w:szCs w:val="24"/>
              </w:rPr>
            </w:pPr>
            <w:r>
              <w:rPr>
                <w:rFonts w:hint="eastAsia" w:ascii="宋体" w:hAnsi="宋体" w:cs="宋体"/>
                <w:spacing w:val="-4"/>
                <w:sz w:val="24"/>
                <w:szCs w:val="24"/>
              </w:rPr>
              <w:t>详见竞争性谈判公告要求</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880" w:type="dxa"/>
            <w:vAlign w:val="center"/>
          </w:tcPr>
          <w:p>
            <w:pPr>
              <w:pStyle w:val="18"/>
              <w:spacing w:line="360" w:lineRule="exact"/>
              <w:jc w:val="center"/>
              <w:rPr>
                <w:rFonts w:hint="eastAsia" w:eastAsia="宋体"/>
                <w:sz w:val="24"/>
                <w:szCs w:val="24"/>
              </w:rPr>
            </w:pPr>
            <w:r>
              <w:rPr>
                <w:rFonts w:hint="eastAsia" w:eastAsia="宋体"/>
                <w:sz w:val="24"/>
                <w:szCs w:val="24"/>
              </w:rPr>
              <w:t>21</w:t>
            </w:r>
          </w:p>
        </w:tc>
        <w:tc>
          <w:tcPr>
            <w:tcW w:w="1978" w:type="dxa"/>
            <w:vAlign w:val="center"/>
          </w:tcPr>
          <w:p>
            <w:pPr>
              <w:pStyle w:val="18"/>
              <w:spacing w:line="360" w:lineRule="exact"/>
              <w:jc w:val="left"/>
              <w:rPr>
                <w:rFonts w:hint="eastAsia" w:hAnsi="宋体" w:cs="宋体-18030"/>
                <w:b/>
                <w:kern w:val="0"/>
                <w:sz w:val="24"/>
                <w:szCs w:val="24"/>
              </w:rPr>
            </w:pPr>
            <w:r>
              <w:rPr>
                <w:rFonts w:hint="eastAsia" w:hAnsi="宋体" w:cs="宋体-18030"/>
                <w:b/>
                <w:kern w:val="0"/>
                <w:sz w:val="24"/>
                <w:szCs w:val="24"/>
              </w:rPr>
              <w:t>响应文件数量</w:t>
            </w:r>
          </w:p>
        </w:tc>
        <w:tc>
          <w:tcPr>
            <w:tcW w:w="7207" w:type="dxa"/>
            <w:vAlign w:val="center"/>
          </w:tcPr>
          <w:p>
            <w:pPr>
              <w:pStyle w:val="18"/>
              <w:spacing w:line="400" w:lineRule="exact"/>
              <w:rPr>
                <w:rFonts w:hint="eastAsia" w:hAnsi="宋体" w:cs="宋体"/>
                <w:b/>
                <w:kern w:val="0"/>
                <w:sz w:val="24"/>
                <w:szCs w:val="24"/>
              </w:rPr>
            </w:pPr>
            <w:r>
              <w:rPr>
                <w:rFonts w:hint="eastAsia" w:hAnsi="宋体" w:eastAsia="宋体" w:cs="宋体"/>
                <w:kern w:val="0"/>
                <w:sz w:val="24"/>
                <w:szCs w:val="24"/>
              </w:rPr>
              <w:t>正本</w:t>
            </w:r>
            <w:r>
              <w:rPr>
                <w:rFonts w:hint="eastAsia" w:hAnsi="宋体" w:eastAsia="宋体" w:cs="宋体"/>
                <w:kern w:val="0"/>
                <w:sz w:val="24"/>
                <w:szCs w:val="24"/>
                <w:u w:val="single"/>
              </w:rPr>
              <w:t xml:space="preserve"> 一 </w:t>
            </w:r>
            <w:r>
              <w:rPr>
                <w:rFonts w:hint="eastAsia" w:hAnsi="宋体" w:eastAsia="宋体" w:cs="宋体"/>
                <w:kern w:val="0"/>
                <w:sz w:val="24"/>
                <w:szCs w:val="24"/>
              </w:rPr>
              <w:t>份，副本</w:t>
            </w:r>
            <w:r>
              <w:rPr>
                <w:rFonts w:hint="eastAsia" w:hAnsi="宋体" w:eastAsia="宋体" w:cs="宋体"/>
                <w:kern w:val="0"/>
                <w:sz w:val="24"/>
                <w:szCs w:val="24"/>
                <w:u w:val="single"/>
              </w:rPr>
              <w:t xml:space="preserve"> 二 </w:t>
            </w:r>
            <w:r>
              <w:rPr>
                <w:rFonts w:hint="eastAsia" w:hAnsi="宋体" w:eastAsia="宋体" w:cs="宋体"/>
                <w:kern w:val="0"/>
                <w:sz w:val="24"/>
                <w:szCs w:val="24"/>
              </w:rPr>
              <w:t>份。</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880" w:type="dxa"/>
            <w:vAlign w:val="center"/>
          </w:tcPr>
          <w:p>
            <w:pPr>
              <w:spacing w:line="360" w:lineRule="exact"/>
              <w:jc w:val="center"/>
              <w:rPr>
                <w:rFonts w:hint="eastAsia" w:ascii="宋体" w:eastAsia="宋体" w:cs="宋体"/>
                <w:color w:val="auto"/>
                <w:sz w:val="24"/>
                <w:szCs w:val="24"/>
              </w:rPr>
            </w:pPr>
            <w:r>
              <w:rPr>
                <w:rFonts w:hint="eastAsia" w:ascii="宋体" w:cs="宋体"/>
                <w:color w:val="auto"/>
                <w:sz w:val="24"/>
                <w:szCs w:val="24"/>
              </w:rPr>
              <w:t>2</w:t>
            </w:r>
            <w:r>
              <w:rPr>
                <w:rFonts w:hint="eastAsia" w:ascii="宋体" w:eastAsia="宋体" w:cs="宋体"/>
                <w:color w:val="auto"/>
                <w:sz w:val="24"/>
                <w:szCs w:val="24"/>
              </w:rPr>
              <w:t>2</w:t>
            </w:r>
          </w:p>
        </w:tc>
        <w:tc>
          <w:tcPr>
            <w:tcW w:w="1978" w:type="dxa"/>
            <w:vAlign w:val="center"/>
          </w:tcPr>
          <w:p>
            <w:pPr>
              <w:spacing w:line="360" w:lineRule="exact"/>
              <w:rPr>
                <w:rFonts w:ascii="宋体" w:hAnsi="宋体" w:cs="宋体-18030"/>
                <w:color w:val="auto"/>
                <w:sz w:val="24"/>
                <w:szCs w:val="24"/>
              </w:rPr>
            </w:pPr>
            <w:r>
              <w:rPr>
                <w:rFonts w:hint="eastAsia" w:ascii="宋体" w:hAnsi="宋体" w:cs="宋体"/>
                <w:b/>
                <w:color w:val="auto"/>
                <w:sz w:val="24"/>
                <w:szCs w:val="24"/>
              </w:rPr>
              <w:t>签字或盖章要求</w:t>
            </w:r>
          </w:p>
        </w:tc>
        <w:tc>
          <w:tcPr>
            <w:tcW w:w="7207" w:type="dxa"/>
            <w:vAlign w:val="center"/>
          </w:tcPr>
          <w:p>
            <w:pPr>
              <w:spacing w:line="400" w:lineRule="exact"/>
              <w:rPr>
                <w:rFonts w:ascii="宋体" w:hAnsi="宋体" w:cs="宋体-18030"/>
                <w:b/>
                <w:color w:val="auto"/>
                <w:sz w:val="24"/>
                <w:szCs w:val="24"/>
              </w:rPr>
            </w:pPr>
            <w:r>
              <w:rPr>
                <w:rFonts w:hint="eastAsia" w:ascii="宋体" w:hAnsi="宋体" w:cs="宋体"/>
                <w:b/>
                <w:color w:val="auto"/>
                <w:sz w:val="24"/>
                <w:szCs w:val="24"/>
              </w:rPr>
              <w:t>响应文件须按格式文件要求签字或盖章。否则经评委会一致认定后, 按照无效投标处理。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912" w:hRule="atLeast"/>
          <w:jc w:val="center"/>
        </w:trPr>
        <w:tc>
          <w:tcPr>
            <w:tcW w:w="880" w:type="dxa"/>
            <w:vAlign w:val="center"/>
          </w:tcPr>
          <w:p>
            <w:pPr>
              <w:spacing w:line="360" w:lineRule="exact"/>
              <w:ind w:left="-78" w:leftChars="-37" w:right="-94" w:rightChars="-45"/>
              <w:jc w:val="center"/>
              <w:rPr>
                <w:rFonts w:hint="eastAsia" w:ascii="宋体" w:eastAsia="宋体" w:cs="宋体"/>
                <w:color w:val="auto"/>
                <w:sz w:val="24"/>
                <w:szCs w:val="24"/>
              </w:rPr>
            </w:pPr>
            <w:r>
              <w:rPr>
                <w:rFonts w:hint="eastAsia" w:ascii="宋体" w:cs="宋体"/>
                <w:color w:val="auto"/>
                <w:sz w:val="24"/>
                <w:szCs w:val="24"/>
              </w:rPr>
              <w:t>2</w:t>
            </w:r>
            <w:r>
              <w:rPr>
                <w:rFonts w:hint="eastAsia" w:ascii="宋体" w:eastAsia="宋体" w:cs="宋体"/>
                <w:color w:val="auto"/>
                <w:sz w:val="24"/>
                <w:szCs w:val="24"/>
              </w:rPr>
              <w:t>3</w:t>
            </w:r>
          </w:p>
        </w:tc>
        <w:tc>
          <w:tcPr>
            <w:tcW w:w="1978" w:type="dxa"/>
            <w:vAlign w:val="center"/>
          </w:tcPr>
          <w:p>
            <w:pPr>
              <w:spacing w:line="360" w:lineRule="exact"/>
              <w:jc w:val="left"/>
              <w:rPr>
                <w:rFonts w:hint="eastAsia" w:ascii="宋体" w:eastAsia="宋体"/>
                <w:sz w:val="24"/>
                <w:szCs w:val="24"/>
              </w:rPr>
            </w:pPr>
            <w:r>
              <w:rPr>
                <w:rFonts w:hint="eastAsia" w:ascii="宋体"/>
                <w:sz w:val="24"/>
                <w:szCs w:val="24"/>
              </w:rPr>
              <w:t>投标截止时间及地点</w:t>
            </w:r>
          </w:p>
        </w:tc>
        <w:tc>
          <w:tcPr>
            <w:tcW w:w="7207" w:type="dxa"/>
            <w:vAlign w:val="center"/>
          </w:tcPr>
          <w:p>
            <w:pPr>
              <w:spacing w:line="400" w:lineRule="exact"/>
              <w:rPr>
                <w:rFonts w:hint="eastAsia"/>
                <w:color w:val="auto"/>
                <w:sz w:val="24"/>
                <w:szCs w:val="24"/>
              </w:rPr>
            </w:pPr>
            <w:r>
              <w:rPr>
                <w:rFonts w:hint="eastAsia"/>
                <w:color w:val="auto"/>
                <w:sz w:val="24"/>
                <w:szCs w:val="24"/>
              </w:rPr>
              <w:t>2023年4月</w:t>
            </w:r>
            <w:r>
              <w:rPr>
                <w:rFonts w:hint="eastAsia" w:eastAsiaTheme="minorEastAsia"/>
                <w:color w:val="auto"/>
                <w:sz w:val="24"/>
                <w:szCs w:val="24"/>
              </w:rPr>
              <w:t>27</w:t>
            </w:r>
            <w:r>
              <w:rPr>
                <w:rFonts w:hint="eastAsia"/>
                <w:color w:val="auto"/>
                <w:sz w:val="24"/>
                <w:szCs w:val="24"/>
              </w:rPr>
              <w:t>日9点 00分（北京时间）</w:t>
            </w:r>
          </w:p>
          <w:p>
            <w:pPr>
              <w:pStyle w:val="32"/>
              <w:ind w:left="0" w:leftChars="0" w:firstLine="0" w:firstLineChars="0"/>
              <w:rPr>
                <w:rFonts w:hint="eastAsia" w:eastAsia="黑体"/>
                <w:color w:val="auto"/>
                <w:sz w:val="24"/>
                <w:szCs w:val="24"/>
                <w:highlight w:val="yellow"/>
              </w:rPr>
            </w:pPr>
            <w:r>
              <w:rPr>
                <w:rFonts w:hint="eastAsia" w:ascii="宋体" w:hAnsi="宋体" w:eastAsia="宋体"/>
                <w:bCs/>
                <w:color w:val="auto"/>
                <w:sz w:val="24"/>
                <w:szCs w:val="24"/>
              </w:rPr>
              <w:t>地点：</w:t>
            </w:r>
            <w:r>
              <w:rPr>
                <w:rFonts w:hint="eastAsia" w:ascii="宋体" w:hAnsi="宋体" w:eastAsia="宋体" w:cs="宋体"/>
                <w:color w:val="auto"/>
                <w:sz w:val="24"/>
                <w:szCs w:val="24"/>
              </w:rPr>
              <w:t>滁州市生态环境局一楼会议室(滁州市琅琊区清流西路329号)</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10" w:hRule="atLeast"/>
          <w:jc w:val="center"/>
        </w:trPr>
        <w:tc>
          <w:tcPr>
            <w:tcW w:w="880" w:type="dxa"/>
            <w:vAlign w:val="center"/>
          </w:tcPr>
          <w:p>
            <w:pPr>
              <w:spacing w:line="360" w:lineRule="exact"/>
              <w:ind w:left="-78" w:leftChars="-37" w:right="-94" w:rightChars="-45"/>
              <w:jc w:val="center"/>
              <w:rPr>
                <w:rFonts w:hint="eastAsia" w:ascii="宋体" w:hAnsi="宋体" w:eastAsia="宋体" w:cs="宋体-18030"/>
                <w:color w:val="auto"/>
                <w:sz w:val="24"/>
                <w:szCs w:val="24"/>
              </w:rPr>
            </w:pPr>
            <w:r>
              <w:rPr>
                <w:rFonts w:hint="eastAsia" w:ascii="宋体" w:hAnsi="宋体" w:cs="宋体-18030"/>
                <w:color w:val="auto"/>
                <w:sz w:val="24"/>
                <w:szCs w:val="24"/>
              </w:rPr>
              <w:t>2</w:t>
            </w:r>
            <w:r>
              <w:rPr>
                <w:rFonts w:hint="eastAsia" w:ascii="宋体" w:hAnsi="宋体" w:eastAsia="宋体" w:cs="宋体-18030"/>
                <w:color w:val="auto"/>
                <w:sz w:val="24"/>
                <w:szCs w:val="24"/>
              </w:rPr>
              <w:t>4</w:t>
            </w:r>
          </w:p>
        </w:tc>
        <w:tc>
          <w:tcPr>
            <w:tcW w:w="1978" w:type="dxa"/>
            <w:vAlign w:val="center"/>
          </w:tcPr>
          <w:p>
            <w:pPr>
              <w:spacing w:line="360" w:lineRule="exact"/>
              <w:jc w:val="left"/>
              <w:rPr>
                <w:rFonts w:hint="eastAsia" w:ascii="宋体" w:hAnsi="宋体" w:cs="宋体-18030"/>
                <w:color w:val="auto"/>
                <w:sz w:val="24"/>
                <w:szCs w:val="24"/>
              </w:rPr>
            </w:pPr>
            <w:r>
              <w:rPr>
                <w:rFonts w:hint="eastAsia" w:ascii="宋体" w:hAnsi="宋体" w:cs="宋体-18030"/>
                <w:color w:val="auto"/>
                <w:sz w:val="24"/>
                <w:szCs w:val="24"/>
              </w:rPr>
              <w:t>是否退还响应文件</w:t>
            </w:r>
          </w:p>
        </w:tc>
        <w:tc>
          <w:tcPr>
            <w:tcW w:w="7207" w:type="dxa"/>
            <w:vAlign w:val="center"/>
          </w:tcPr>
          <w:p>
            <w:pPr>
              <w:spacing w:line="400" w:lineRule="exact"/>
              <w:rPr>
                <w:rFonts w:hint="eastAsia" w:hAnsi="宋体" w:cs="宋体"/>
                <w:color w:val="auto"/>
                <w:sz w:val="24"/>
                <w:szCs w:val="24"/>
              </w:rPr>
            </w:pPr>
            <w:r>
              <w:rPr>
                <w:color w:val="auto"/>
                <w:sz w:val="24"/>
                <w:szCs w:val="24"/>
              </w:rPr>
              <w:fldChar w:fldCharType="begin"/>
            </w:r>
            <w:r>
              <w:rPr>
                <w:color w:val="auto"/>
                <w:sz w:val="24"/>
                <w:szCs w:val="24"/>
              </w:rPr>
              <w:instrText xml:space="preserve"> </w:instrText>
            </w:r>
            <w:r>
              <w:rPr>
                <w:rFonts w:hint="eastAsia"/>
                <w:color w:val="auto"/>
                <w:sz w:val="24"/>
                <w:szCs w:val="24"/>
              </w:rPr>
              <w:instrText xml:space="preserve">eq \o\ac(</w:instrText>
            </w:r>
            <w:r>
              <w:rPr>
                <w:rFonts w:hint="eastAsia"/>
                <w:color w:val="auto"/>
                <w:position w:val="-4"/>
                <w:sz w:val="36"/>
                <w:szCs w:val="24"/>
              </w:rPr>
              <w:instrText xml:space="preserve">□</w:instrText>
            </w:r>
            <w:r>
              <w:rPr>
                <w:rFonts w:hint="eastAsia"/>
                <w:color w:val="auto"/>
                <w:position w:val="0"/>
                <w:sz w:val="24"/>
                <w:szCs w:val="24"/>
              </w:rPr>
              <w:instrText xml:space="preserve">,√)</w:instrText>
            </w:r>
            <w:r>
              <w:rPr>
                <w:color w:val="auto"/>
                <w:sz w:val="24"/>
                <w:szCs w:val="24"/>
              </w:rPr>
              <w:fldChar w:fldCharType="end"/>
            </w:r>
            <w:r>
              <w:rPr>
                <w:rFonts w:hint="eastAsia"/>
                <w:color w:val="auto"/>
                <w:sz w:val="24"/>
                <w:szCs w:val="24"/>
              </w:rPr>
              <w:t>否；</w:t>
            </w:r>
            <w:r>
              <w:rPr>
                <w:rFonts w:hint="eastAsia" w:ascii="宋体" w:hAnsi="宋体"/>
                <w:color w:val="auto"/>
                <w:sz w:val="24"/>
                <w:szCs w:val="24"/>
              </w:rPr>
              <w:t>□</w:t>
            </w:r>
            <w:r>
              <w:rPr>
                <w:rFonts w:hint="eastAsia"/>
                <w:color w:val="auto"/>
                <w:sz w:val="24"/>
                <w:szCs w:val="24"/>
              </w:rPr>
              <w:t>是</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880" w:type="dxa"/>
            <w:vAlign w:val="center"/>
          </w:tcPr>
          <w:p>
            <w:pPr>
              <w:spacing w:line="360" w:lineRule="exact"/>
              <w:ind w:left="-78" w:leftChars="-37" w:right="-94" w:rightChars="-45"/>
              <w:jc w:val="center"/>
              <w:rPr>
                <w:rFonts w:hint="eastAsia" w:ascii="宋体" w:eastAsia="宋体" w:cs="宋体"/>
                <w:color w:val="auto"/>
                <w:sz w:val="24"/>
                <w:szCs w:val="24"/>
              </w:rPr>
            </w:pPr>
            <w:r>
              <w:rPr>
                <w:rFonts w:hint="eastAsia" w:ascii="宋体" w:cs="宋体"/>
                <w:color w:val="auto"/>
                <w:sz w:val="24"/>
                <w:szCs w:val="24"/>
              </w:rPr>
              <w:t>2</w:t>
            </w:r>
            <w:r>
              <w:rPr>
                <w:rFonts w:hint="eastAsia" w:ascii="宋体" w:eastAsia="宋体" w:cs="宋体"/>
                <w:color w:val="auto"/>
                <w:sz w:val="24"/>
                <w:szCs w:val="24"/>
              </w:rPr>
              <w:t>5</w:t>
            </w:r>
          </w:p>
        </w:tc>
        <w:tc>
          <w:tcPr>
            <w:tcW w:w="1978" w:type="dxa"/>
            <w:vAlign w:val="center"/>
          </w:tcPr>
          <w:p>
            <w:pPr>
              <w:spacing w:line="360" w:lineRule="exact"/>
              <w:jc w:val="left"/>
              <w:rPr>
                <w:rFonts w:hint="eastAsia" w:ascii="宋体"/>
                <w:color w:val="auto"/>
                <w:sz w:val="24"/>
                <w:szCs w:val="24"/>
              </w:rPr>
            </w:pPr>
            <w:r>
              <w:rPr>
                <w:rFonts w:hint="eastAsia" w:ascii="宋体"/>
                <w:color w:val="auto"/>
                <w:sz w:val="24"/>
                <w:szCs w:val="24"/>
              </w:rPr>
              <w:t>谈判时间及地点</w:t>
            </w:r>
          </w:p>
        </w:tc>
        <w:tc>
          <w:tcPr>
            <w:tcW w:w="7207" w:type="dxa"/>
            <w:vAlign w:val="center"/>
          </w:tcPr>
          <w:p>
            <w:pPr>
              <w:spacing w:line="400" w:lineRule="exact"/>
              <w:rPr>
                <w:rFonts w:hint="eastAsia" w:ascii="黑体" w:eastAsia="黑体" w:cs="黑体"/>
                <w:b/>
                <w:bCs/>
                <w:color w:val="auto"/>
                <w:sz w:val="24"/>
                <w:szCs w:val="24"/>
              </w:rPr>
            </w:pPr>
            <w:r>
              <w:rPr>
                <w:rFonts w:hint="eastAsia" w:ascii="宋体"/>
                <w:b/>
                <w:color w:val="auto"/>
                <w:sz w:val="24"/>
                <w:szCs w:val="24"/>
              </w:rPr>
              <w:t>谈判时间：</w:t>
            </w:r>
            <w:r>
              <w:rPr>
                <w:rFonts w:hint="eastAsia" w:ascii="宋体" w:hAnsi="宋体" w:cs="宋体-18030"/>
                <w:b/>
                <w:color w:val="auto"/>
                <w:sz w:val="24"/>
                <w:szCs w:val="24"/>
              </w:rPr>
              <w:t>同投标截止时间</w:t>
            </w:r>
          </w:p>
          <w:p>
            <w:pPr>
              <w:spacing w:line="400" w:lineRule="exact"/>
              <w:rPr>
                <w:rFonts w:hint="eastAsia" w:ascii="宋体"/>
                <w:color w:val="auto"/>
                <w:sz w:val="24"/>
                <w:szCs w:val="24"/>
                <w:highlight w:val="yellow"/>
              </w:rPr>
            </w:pPr>
            <w:r>
              <w:rPr>
                <w:rFonts w:hint="eastAsia" w:ascii="宋体" w:hAnsi="宋体" w:cs="宋体"/>
                <w:color w:val="auto"/>
                <w:sz w:val="24"/>
                <w:szCs w:val="24"/>
              </w:rPr>
              <w:t>开标地点：</w:t>
            </w:r>
            <w:r>
              <w:rPr>
                <w:rFonts w:hint="eastAsia" w:ascii="宋体" w:hAnsi="宋体" w:eastAsia="宋体" w:cs="宋体"/>
                <w:sz w:val="24"/>
                <w:szCs w:val="24"/>
              </w:rPr>
              <w:t>滁州市生态环境局一楼会议室(滁州市琅琊区清流西路329号)</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880" w:type="dxa"/>
            <w:vAlign w:val="center"/>
          </w:tcPr>
          <w:p>
            <w:pPr>
              <w:spacing w:line="360" w:lineRule="exact"/>
              <w:ind w:left="-78" w:leftChars="-37" w:right="-94" w:rightChars="-45"/>
              <w:jc w:val="center"/>
              <w:rPr>
                <w:rFonts w:ascii="宋体" w:eastAsia="宋体" w:cs="宋体"/>
                <w:color w:val="auto"/>
                <w:sz w:val="24"/>
                <w:szCs w:val="24"/>
              </w:rPr>
            </w:pPr>
            <w:r>
              <w:rPr>
                <w:rFonts w:hint="eastAsia" w:ascii="宋体" w:cs="宋体"/>
                <w:color w:val="auto"/>
                <w:sz w:val="24"/>
                <w:szCs w:val="24"/>
              </w:rPr>
              <w:t>26</w:t>
            </w:r>
          </w:p>
        </w:tc>
        <w:tc>
          <w:tcPr>
            <w:tcW w:w="1978" w:type="dxa"/>
            <w:vAlign w:val="center"/>
          </w:tcPr>
          <w:p>
            <w:pPr>
              <w:spacing w:line="360" w:lineRule="exact"/>
              <w:jc w:val="left"/>
              <w:rPr>
                <w:rFonts w:hint="eastAsia" w:ascii="宋体" w:eastAsia="宋体"/>
                <w:color w:val="auto"/>
                <w:sz w:val="24"/>
                <w:szCs w:val="24"/>
              </w:rPr>
            </w:pPr>
            <w:r>
              <w:rPr>
                <w:rFonts w:hint="eastAsia" w:ascii="宋体" w:eastAsia="宋体"/>
                <w:color w:val="auto"/>
                <w:sz w:val="24"/>
                <w:szCs w:val="24"/>
              </w:rPr>
              <w:t>封套上写明</w:t>
            </w:r>
          </w:p>
        </w:tc>
        <w:tc>
          <w:tcPr>
            <w:tcW w:w="7207" w:type="dxa"/>
            <w:vAlign w:val="center"/>
          </w:tcPr>
          <w:p>
            <w:pPr>
              <w:spacing w:line="360" w:lineRule="exact"/>
              <w:jc w:val="left"/>
              <w:rPr>
                <w:rFonts w:hint="eastAsia" w:ascii="宋体" w:eastAsia="宋体"/>
                <w:color w:val="auto"/>
                <w:sz w:val="24"/>
                <w:szCs w:val="24"/>
              </w:rPr>
            </w:pPr>
            <w:r>
              <w:rPr>
                <w:rFonts w:hint="eastAsia" w:ascii="宋体" w:eastAsia="宋体"/>
                <w:color w:val="auto"/>
                <w:sz w:val="24"/>
                <w:szCs w:val="24"/>
              </w:rPr>
              <w:t>1.供应商名称以及标注“正本”或 “副本”字样，密封处应加盖单位公章。</w:t>
            </w:r>
          </w:p>
          <w:p>
            <w:pPr>
              <w:spacing w:line="360" w:lineRule="exact"/>
              <w:jc w:val="left"/>
              <w:rPr>
                <w:rFonts w:hint="eastAsia" w:ascii="宋体" w:eastAsia="宋体"/>
                <w:color w:val="auto"/>
                <w:sz w:val="24"/>
                <w:szCs w:val="24"/>
              </w:rPr>
            </w:pPr>
            <w:r>
              <w:rPr>
                <w:rFonts w:hint="eastAsia" w:ascii="宋体" w:eastAsia="宋体"/>
                <w:color w:val="auto"/>
                <w:sz w:val="24"/>
                <w:szCs w:val="24"/>
              </w:rPr>
              <w:t xml:space="preserve">2.项目名称：                        </w:t>
            </w:r>
          </w:p>
          <w:p>
            <w:pPr>
              <w:spacing w:line="360" w:lineRule="exact"/>
              <w:jc w:val="left"/>
              <w:rPr>
                <w:rFonts w:hint="eastAsia" w:ascii="宋体" w:eastAsia="宋体"/>
                <w:color w:val="auto"/>
                <w:sz w:val="24"/>
                <w:szCs w:val="24"/>
              </w:rPr>
            </w:pPr>
            <w:r>
              <w:rPr>
                <w:rFonts w:hint="eastAsia" w:ascii="宋体" w:eastAsia="宋体"/>
                <w:color w:val="auto"/>
                <w:sz w:val="24"/>
                <w:szCs w:val="24"/>
              </w:rPr>
              <w:t>3.标明 “请勿在(填入前附表中规定的谈判日期和时间)之前启封”字样。</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880" w:type="dxa"/>
            <w:vAlign w:val="center"/>
          </w:tcPr>
          <w:p>
            <w:pPr>
              <w:spacing w:line="360" w:lineRule="exact"/>
              <w:ind w:left="-78" w:leftChars="-37" w:right="-94" w:rightChars="-45"/>
              <w:jc w:val="center"/>
              <w:rPr>
                <w:rFonts w:hint="eastAsia" w:ascii="宋体" w:eastAsia="宋体" w:cs="宋体"/>
                <w:color w:val="auto"/>
                <w:sz w:val="24"/>
                <w:szCs w:val="24"/>
              </w:rPr>
            </w:pPr>
            <w:r>
              <w:rPr>
                <w:rFonts w:hint="eastAsia" w:ascii="宋体" w:cs="宋体"/>
                <w:color w:val="auto"/>
                <w:sz w:val="24"/>
                <w:szCs w:val="24"/>
              </w:rPr>
              <w:t>2</w:t>
            </w:r>
            <w:r>
              <w:rPr>
                <w:rFonts w:hint="eastAsia" w:ascii="宋体" w:eastAsia="宋体" w:cs="宋体"/>
                <w:color w:val="auto"/>
                <w:sz w:val="24"/>
                <w:szCs w:val="24"/>
              </w:rPr>
              <w:t>7</w:t>
            </w:r>
          </w:p>
        </w:tc>
        <w:tc>
          <w:tcPr>
            <w:tcW w:w="1978" w:type="dxa"/>
            <w:vAlign w:val="center"/>
          </w:tcPr>
          <w:p>
            <w:pPr>
              <w:spacing w:line="360" w:lineRule="exact"/>
              <w:jc w:val="left"/>
              <w:rPr>
                <w:rFonts w:hint="eastAsia" w:ascii="宋体"/>
                <w:color w:val="auto"/>
                <w:sz w:val="24"/>
                <w:szCs w:val="24"/>
              </w:rPr>
            </w:pPr>
            <w:r>
              <w:rPr>
                <w:rFonts w:hint="eastAsia" w:ascii="宋体"/>
                <w:color w:val="auto"/>
                <w:sz w:val="24"/>
                <w:szCs w:val="24"/>
              </w:rPr>
              <w:t>谈判程序</w:t>
            </w:r>
          </w:p>
        </w:tc>
        <w:tc>
          <w:tcPr>
            <w:tcW w:w="7207" w:type="dxa"/>
            <w:vAlign w:val="center"/>
          </w:tcPr>
          <w:p>
            <w:pPr>
              <w:spacing w:line="400" w:lineRule="exact"/>
              <w:rPr>
                <w:rFonts w:hint="eastAsia" w:ascii="宋体"/>
                <w:color w:val="auto"/>
                <w:sz w:val="24"/>
                <w:szCs w:val="24"/>
              </w:rPr>
            </w:pPr>
            <w:r>
              <w:rPr>
                <w:rFonts w:hint="eastAsia" w:ascii="宋体"/>
                <w:color w:val="auto"/>
                <w:sz w:val="24"/>
                <w:szCs w:val="24"/>
              </w:rPr>
              <w:t>详见谈判文件。</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880" w:type="dxa"/>
            <w:vAlign w:val="center"/>
          </w:tcPr>
          <w:p>
            <w:pPr>
              <w:pStyle w:val="18"/>
              <w:spacing w:line="360" w:lineRule="exact"/>
              <w:ind w:left="-78" w:leftChars="-37" w:right="-94" w:rightChars="-45"/>
              <w:jc w:val="center"/>
              <w:rPr>
                <w:rFonts w:hint="eastAsia" w:eastAsia="宋体"/>
                <w:sz w:val="24"/>
                <w:szCs w:val="24"/>
              </w:rPr>
            </w:pPr>
            <w:r>
              <w:rPr>
                <w:rFonts w:hint="eastAsia" w:eastAsia="宋体"/>
                <w:sz w:val="24"/>
                <w:szCs w:val="24"/>
              </w:rPr>
              <w:t>28</w:t>
            </w:r>
          </w:p>
        </w:tc>
        <w:tc>
          <w:tcPr>
            <w:tcW w:w="1978" w:type="dxa"/>
            <w:vAlign w:val="center"/>
          </w:tcPr>
          <w:p>
            <w:pPr>
              <w:pStyle w:val="18"/>
              <w:spacing w:line="360" w:lineRule="exact"/>
              <w:jc w:val="left"/>
              <w:rPr>
                <w:rFonts w:hint="eastAsia"/>
                <w:sz w:val="24"/>
                <w:szCs w:val="24"/>
              </w:rPr>
            </w:pPr>
            <w:r>
              <w:rPr>
                <w:rFonts w:hint="eastAsia"/>
                <w:sz w:val="24"/>
                <w:szCs w:val="24"/>
              </w:rPr>
              <w:t>谈判小组的组建</w:t>
            </w:r>
          </w:p>
        </w:tc>
        <w:tc>
          <w:tcPr>
            <w:tcW w:w="7207" w:type="dxa"/>
          </w:tcPr>
          <w:p>
            <w:pPr>
              <w:pStyle w:val="18"/>
              <w:spacing w:line="400" w:lineRule="exact"/>
              <w:rPr>
                <w:rFonts w:hint="eastAsia"/>
                <w:sz w:val="24"/>
                <w:szCs w:val="24"/>
              </w:rPr>
            </w:pPr>
            <w:r>
              <w:rPr>
                <w:rFonts w:hint="eastAsia" w:hAnsi="宋体"/>
                <w:kern w:val="0"/>
                <w:sz w:val="24"/>
                <w:szCs w:val="24"/>
              </w:rPr>
              <w:t>谈判小组成员构成：由采购人依法组建。</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880" w:type="dxa"/>
            <w:vAlign w:val="center"/>
          </w:tcPr>
          <w:p>
            <w:pPr>
              <w:pStyle w:val="18"/>
              <w:spacing w:line="360" w:lineRule="exact"/>
              <w:ind w:left="-78" w:leftChars="-37" w:right="-94" w:rightChars="-45"/>
              <w:jc w:val="center"/>
              <w:rPr>
                <w:rFonts w:hint="eastAsia" w:eastAsia="宋体"/>
                <w:sz w:val="24"/>
                <w:szCs w:val="24"/>
              </w:rPr>
            </w:pPr>
            <w:r>
              <w:rPr>
                <w:rFonts w:hint="eastAsia" w:eastAsia="宋体"/>
                <w:sz w:val="24"/>
                <w:szCs w:val="24"/>
              </w:rPr>
              <w:t>29</w:t>
            </w:r>
          </w:p>
        </w:tc>
        <w:tc>
          <w:tcPr>
            <w:tcW w:w="1978" w:type="dxa"/>
            <w:vAlign w:val="center"/>
          </w:tcPr>
          <w:p>
            <w:pPr>
              <w:pStyle w:val="18"/>
              <w:spacing w:line="360" w:lineRule="exact"/>
              <w:jc w:val="left"/>
              <w:rPr>
                <w:rFonts w:hint="eastAsia"/>
                <w:sz w:val="24"/>
                <w:szCs w:val="24"/>
              </w:rPr>
            </w:pPr>
            <w:r>
              <w:rPr>
                <w:rFonts w:hint="eastAsia"/>
                <w:sz w:val="24"/>
                <w:szCs w:val="24"/>
              </w:rPr>
              <w:t>是否授权谈判小组确定成交候选人</w:t>
            </w:r>
          </w:p>
        </w:tc>
        <w:tc>
          <w:tcPr>
            <w:tcW w:w="7207" w:type="dxa"/>
            <w:vAlign w:val="center"/>
          </w:tcPr>
          <w:p>
            <w:pPr>
              <w:pStyle w:val="18"/>
              <w:spacing w:line="400" w:lineRule="exact"/>
              <w:rPr>
                <w:rFonts w:hint="eastAsia"/>
                <w:sz w:val="24"/>
                <w:szCs w:val="24"/>
              </w:rPr>
            </w:pPr>
            <w:r>
              <w:rPr>
                <w:rFonts w:hint="eastAsia" w:hAnsi="宋体"/>
                <w:sz w:val="24"/>
                <w:szCs w:val="24"/>
              </w:rPr>
              <w:t>是，评标委员会推荐</w:t>
            </w:r>
            <w:r>
              <w:rPr>
                <w:rFonts w:hAnsi="宋体"/>
                <w:sz w:val="24"/>
                <w:szCs w:val="24"/>
              </w:rPr>
              <w:t>3</w:t>
            </w:r>
            <w:r>
              <w:rPr>
                <w:rFonts w:hint="eastAsia" w:hAnsi="宋体"/>
                <w:sz w:val="24"/>
                <w:szCs w:val="24"/>
              </w:rPr>
              <w:t>名成交候选人。</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658" w:hRule="exact"/>
          <w:jc w:val="center"/>
        </w:trPr>
        <w:tc>
          <w:tcPr>
            <w:tcW w:w="880" w:type="dxa"/>
            <w:vAlign w:val="center"/>
          </w:tcPr>
          <w:p>
            <w:pPr>
              <w:pStyle w:val="18"/>
              <w:spacing w:line="360" w:lineRule="exact"/>
              <w:ind w:left="-78" w:leftChars="-37" w:right="-94" w:rightChars="-45"/>
              <w:jc w:val="center"/>
              <w:rPr>
                <w:rFonts w:hint="eastAsia" w:eastAsia="宋体"/>
                <w:sz w:val="24"/>
                <w:szCs w:val="24"/>
              </w:rPr>
            </w:pPr>
            <w:r>
              <w:rPr>
                <w:rFonts w:hint="eastAsia"/>
                <w:sz w:val="24"/>
                <w:szCs w:val="24"/>
              </w:rPr>
              <w:t>3</w:t>
            </w:r>
            <w:r>
              <w:rPr>
                <w:rFonts w:hint="eastAsia" w:eastAsia="宋体"/>
                <w:sz w:val="24"/>
                <w:szCs w:val="24"/>
              </w:rPr>
              <w:t>0</w:t>
            </w:r>
          </w:p>
        </w:tc>
        <w:tc>
          <w:tcPr>
            <w:tcW w:w="1978" w:type="dxa"/>
            <w:vAlign w:val="center"/>
          </w:tcPr>
          <w:p>
            <w:pPr>
              <w:pStyle w:val="18"/>
              <w:spacing w:line="360" w:lineRule="exact"/>
              <w:jc w:val="left"/>
              <w:rPr>
                <w:rFonts w:hint="eastAsia"/>
                <w:sz w:val="24"/>
                <w:szCs w:val="24"/>
              </w:rPr>
            </w:pPr>
            <w:r>
              <w:rPr>
                <w:rFonts w:hint="eastAsia"/>
                <w:sz w:val="24"/>
                <w:szCs w:val="24"/>
              </w:rPr>
              <w:t>成交候选人公示媒介</w:t>
            </w:r>
          </w:p>
        </w:tc>
        <w:tc>
          <w:tcPr>
            <w:tcW w:w="7207" w:type="dxa"/>
          </w:tcPr>
          <w:p>
            <w:pPr>
              <w:pStyle w:val="18"/>
              <w:spacing w:line="400" w:lineRule="exact"/>
              <w:rPr>
                <w:rFonts w:hint="eastAsia" w:eastAsia="宋体"/>
                <w:sz w:val="24"/>
                <w:szCs w:val="24"/>
              </w:rPr>
            </w:pPr>
            <w:r>
              <w:rPr>
                <w:rFonts w:hint="eastAsia" w:hAnsi="宋体" w:cs="宋体"/>
                <w:bCs/>
                <w:sz w:val="24"/>
                <w:szCs w:val="24"/>
              </w:rPr>
              <w:t>滁州市生态环境局网站（ttp://sthjj.chuzhou.gov.cn/）</w:t>
            </w:r>
            <w:r>
              <w:rPr>
                <w:rFonts w:hint="eastAsia"/>
                <w:sz w:val="24"/>
                <w:szCs w:val="24"/>
              </w:rPr>
              <w:t>等网站</w:t>
            </w:r>
            <w:r>
              <w:rPr>
                <w:rFonts w:hint="eastAsia" w:eastAsia="宋体"/>
                <w:sz w:val="24"/>
                <w:szCs w:val="24"/>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10" w:hRule="exact"/>
          <w:jc w:val="center"/>
        </w:trPr>
        <w:tc>
          <w:tcPr>
            <w:tcW w:w="880" w:type="dxa"/>
            <w:vAlign w:val="center"/>
          </w:tcPr>
          <w:p>
            <w:pPr>
              <w:spacing w:line="360" w:lineRule="exact"/>
              <w:ind w:left="-78" w:leftChars="-37" w:right="-94" w:rightChars="-45"/>
              <w:jc w:val="center"/>
              <w:rPr>
                <w:rFonts w:hint="eastAsia" w:ascii="宋体" w:eastAsia="宋体" w:cs="宋体"/>
                <w:color w:val="auto"/>
                <w:sz w:val="24"/>
                <w:szCs w:val="24"/>
              </w:rPr>
            </w:pPr>
            <w:r>
              <w:rPr>
                <w:rFonts w:hint="eastAsia" w:ascii="宋体" w:cs="宋体"/>
                <w:color w:val="auto"/>
                <w:sz w:val="24"/>
                <w:szCs w:val="24"/>
              </w:rPr>
              <w:t>3</w:t>
            </w:r>
            <w:r>
              <w:rPr>
                <w:rFonts w:hint="eastAsia" w:ascii="宋体" w:eastAsia="宋体" w:cs="宋体"/>
                <w:color w:val="auto"/>
                <w:sz w:val="24"/>
                <w:szCs w:val="24"/>
              </w:rPr>
              <w:t>1</w:t>
            </w:r>
          </w:p>
        </w:tc>
        <w:tc>
          <w:tcPr>
            <w:tcW w:w="1978" w:type="dxa"/>
            <w:vAlign w:val="center"/>
          </w:tcPr>
          <w:p>
            <w:pPr>
              <w:spacing w:line="360" w:lineRule="exact"/>
              <w:jc w:val="left"/>
              <w:rPr>
                <w:rFonts w:hint="eastAsia" w:ascii="宋体"/>
                <w:color w:val="auto"/>
                <w:sz w:val="24"/>
                <w:szCs w:val="24"/>
              </w:rPr>
            </w:pPr>
            <w:r>
              <w:rPr>
                <w:rFonts w:hint="eastAsia" w:ascii="宋体"/>
                <w:color w:val="auto"/>
                <w:sz w:val="24"/>
                <w:szCs w:val="24"/>
              </w:rPr>
              <w:t>中标通知书</w:t>
            </w:r>
          </w:p>
        </w:tc>
        <w:tc>
          <w:tcPr>
            <w:tcW w:w="7207" w:type="dxa"/>
            <w:vAlign w:val="center"/>
          </w:tcPr>
          <w:p>
            <w:pPr>
              <w:spacing w:line="400" w:lineRule="exact"/>
              <w:rPr>
                <w:rFonts w:hint="eastAsia" w:ascii="宋体"/>
                <w:color w:val="auto"/>
                <w:sz w:val="24"/>
                <w:szCs w:val="24"/>
              </w:rPr>
            </w:pPr>
            <w:r>
              <w:rPr>
                <w:rFonts w:hint="eastAsia" w:ascii="宋体"/>
                <w:color w:val="auto"/>
                <w:sz w:val="24"/>
                <w:szCs w:val="24"/>
              </w:rPr>
              <w:t>中标通知书须加盖招标人和代理公司公章后方可发出。</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880" w:type="dxa"/>
            <w:vAlign w:val="center"/>
          </w:tcPr>
          <w:p>
            <w:pPr>
              <w:spacing w:line="360" w:lineRule="exact"/>
              <w:ind w:left="-78" w:leftChars="-37" w:right="-94" w:rightChars="-45"/>
              <w:jc w:val="center"/>
              <w:rPr>
                <w:rFonts w:hint="eastAsia" w:ascii="宋体" w:eastAsia="宋体" w:cs="宋体"/>
                <w:color w:val="auto"/>
                <w:sz w:val="24"/>
                <w:szCs w:val="24"/>
              </w:rPr>
            </w:pPr>
            <w:r>
              <w:rPr>
                <w:rFonts w:hint="eastAsia" w:ascii="宋体" w:cs="宋体"/>
                <w:color w:val="auto"/>
                <w:sz w:val="24"/>
                <w:szCs w:val="24"/>
              </w:rPr>
              <w:t>3</w:t>
            </w:r>
            <w:r>
              <w:rPr>
                <w:rFonts w:hint="eastAsia" w:ascii="宋体" w:eastAsia="宋体" w:cs="宋体"/>
                <w:color w:val="auto"/>
                <w:sz w:val="24"/>
                <w:szCs w:val="24"/>
              </w:rPr>
              <w:t>2</w:t>
            </w:r>
          </w:p>
        </w:tc>
        <w:tc>
          <w:tcPr>
            <w:tcW w:w="1978" w:type="dxa"/>
            <w:vAlign w:val="center"/>
          </w:tcPr>
          <w:p>
            <w:pPr>
              <w:spacing w:line="360" w:lineRule="exact"/>
              <w:jc w:val="left"/>
              <w:rPr>
                <w:rFonts w:hint="eastAsia" w:ascii="宋体"/>
                <w:color w:val="auto"/>
                <w:sz w:val="24"/>
                <w:szCs w:val="24"/>
              </w:rPr>
            </w:pPr>
            <w:r>
              <w:rPr>
                <w:rFonts w:hint="eastAsia" w:ascii="宋体"/>
                <w:color w:val="auto"/>
                <w:sz w:val="24"/>
                <w:szCs w:val="24"/>
              </w:rPr>
              <w:t>履约担保</w:t>
            </w:r>
          </w:p>
        </w:tc>
        <w:tc>
          <w:tcPr>
            <w:tcW w:w="7207" w:type="dxa"/>
          </w:tcPr>
          <w:p>
            <w:pPr>
              <w:spacing w:line="400" w:lineRule="exact"/>
              <w:rPr>
                <w:rFonts w:hint="eastAsia" w:eastAsia="宋体"/>
                <w:sz w:val="24"/>
                <w:szCs w:val="24"/>
              </w:rPr>
            </w:pPr>
            <w:r>
              <w:rPr>
                <w:rFonts w:hint="eastAsia" w:ascii="宋体" w:hAnsi="宋体" w:eastAsia="宋体" w:cs="宋体"/>
                <w:color w:val="auto"/>
                <w:sz w:val="24"/>
                <w:szCs w:val="24"/>
              </w:rPr>
              <w:t>不要求</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15" w:hRule="atLeast"/>
          <w:jc w:val="center"/>
        </w:trPr>
        <w:tc>
          <w:tcPr>
            <w:tcW w:w="880" w:type="dxa"/>
            <w:vAlign w:val="center"/>
          </w:tcPr>
          <w:p>
            <w:pPr>
              <w:spacing w:line="360" w:lineRule="exact"/>
              <w:jc w:val="center"/>
              <w:rPr>
                <w:rFonts w:hint="eastAsia" w:ascii="宋体" w:eastAsia="宋体" w:cs="宋体"/>
                <w:color w:val="auto"/>
                <w:sz w:val="24"/>
                <w:szCs w:val="24"/>
              </w:rPr>
            </w:pPr>
            <w:r>
              <w:rPr>
                <w:rFonts w:hint="eastAsia" w:ascii="宋体" w:eastAsia="宋体" w:cs="宋体"/>
                <w:color w:val="auto"/>
                <w:sz w:val="24"/>
                <w:szCs w:val="24"/>
              </w:rPr>
              <w:t>33</w:t>
            </w:r>
          </w:p>
        </w:tc>
        <w:tc>
          <w:tcPr>
            <w:tcW w:w="1978" w:type="dxa"/>
            <w:vAlign w:val="center"/>
          </w:tcPr>
          <w:p>
            <w:pPr>
              <w:spacing w:line="360" w:lineRule="exact"/>
              <w:jc w:val="left"/>
              <w:rPr>
                <w:rFonts w:hint="eastAsia" w:ascii="宋体"/>
                <w:color w:val="auto"/>
                <w:sz w:val="24"/>
                <w:szCs w:val="24"/>
              </w:rPr>
            </w:pPr>
            <w:r>
              <w:rPr>
                <w:rFonts w:hint="eastAsia" w:ascii="宋体"/>
                <w:color w:val="auto"/>
                <w:sz w:val="24"/>
                <w:szCs w:val="24"/>
              </w:rPr>
              <w:t>付款方式</w:t>
            </w:r>
          </w:p>
        </w:tc>
        <w:tc>
          <w:tcPr>
            <w:tcW w:w="7207" w:type="dxa"/>
            <w:vAlign w:val="center"/>
          </w:tcPr>
          <w:p>
            <w:pPr>
              <w:topLinePunct/>
              <w:spacing w:line="380" w:lineRule="exact"/>
              <w:jc w:val="left"/>
              <w:rPr>
                <w:rFonts w:ascii="宋体" w:hAnsi="宋体" w:eastAsia="宋体" w:cs="宋体"/>
                <w:b/>
                <w:color w:val="auto"/>
                <w:sz w:val="24"/>
                <w:szCs w:val="24"/>
              </w:rPr>
            </w:pPr>
            <w:r>
              <w:rPr>
                <w:rFonts w:hint="eastAsia" w:ascii="宋体" w:hAnsi="宋体" w:eastAsia="宋体" w:cs="宋体"/>
                <w:b/>
                <w:color w:val="auto"/>
                <w:sz w:val="24"/>
                <w:szCs w:val="24"/>
              </w:rPr>
              <w:t>合同履行完毕由我局考核，完成市生态环境局交办的排污许可工作任务且未因</w:t>
            </w:r>
            <w:r>
              <w:rPr>
                <w:rFonts w:ascii="宋体" w:hAnsi="宋体" w:eastAsia="宋体" w:cs="宋体"/>
                <w:b/>
                <w:color w:val="auto"/>
                <w:sz w:val="24"/>
                <w:szCs w:val="24"/>
              </w:rPr>
              <w:t>审核质量问题</w:t>
            </w:r>
            <w:r>
              <w:rPr>
                <w:rFonts w:hint="eastAsia" w:ascii="宋体" w:hAnsi="宋体" w:eastAsia="宋体" w:cs="宋体"/>
                <w:b/>
                <w:color w:val="auto"/>
                <w:sz w:val="24"/>
                <w:szCs w:val="24"/>
              </w:rPr>
              <w:t>被省生态环境厅通报的，分期支付全部费用；未完成工作任务的，不支付费用；被省生态环境厅通报的，通报一次扣除总费用的</w:t>
            </w:r>
            <w:r>
              <w:rPr>
                <w:rFonts w:hAnsi="宋体" w:cs="宋体"/>
                <w:b/>
                <w:color w:val="auto"/>
                <w:sz w:val="24"/>
                <w:szCs w:val="24"/>
              </w:rPr>
              <w:t>5%</w:t>
            </w:r>
            <w:r>
              <w:rPr>
                <w:rFonts w:hint="eastAsia" w:ascii="宋体" w:hAnsi="宋体" w:eastAsia="宋体" w:cs="宋体"/>
                <w:b/>
                <w:color w:val="auto"/>
                <w:sz w:val="24"/>
                <w:szCs w:val="24"/>
              </w:rPr>
              <w:t>，扣完为止。</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15" w:hRule="atLeast"/>
          <w:jc w:val="center"/>
        </w:trPr>
        <w:tc>
          <w:tcPr>
            <w:tcW w:w="880" w:type="dxa"/>
            <w:vAlign w:val="center"/>
          </w:tcPr>
          <w:p>
            <w:pPr>
              <w:spacing w:line="400" w:lineRule="exact"/>
              <w:jc w:val="center"/>
              <w:rPr>
                <w:rFonts w:ascii="宋体" w:hAnsi="宋体" w:eastAsia="宋体" w:cs="宋体"/>
                <w:color w:val="auto"/>
                <w:sz w:val="24"/>
                <w:szCs w:val="24"/>
              </w:rPr>
            </w:pPr>
            <w:r>
              <w:rPr>
                <w:rFonts w:hint="eastAsia" w:ascii="宋体" w:hAnsi="宋体" w:eastAsia="宋体" w:cs="宋体"/>
                <w:color w:val="auto"/>
                <w:sz w:val="24"/>
                <w:szCs w:val="24"/>
              </w:rPr>
              <w:t>34</w:t>
            </w:r>
          </w:p>
        </w:tc>
        <w:tc>
          <w:tcPr>
            <w:tcW w:w="1978" w:type="dxa"/>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谈判文件领取方式</w:t>
            </w:r>
          </w:p>
        </w:tc>
        <w:tc>
          <w:tcPr>
            <w:tcW w:w="7207" w:type="dxa"/>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网上下载</w:t>
            </w:r>
          </w:p>
        </w:tc>
      </w:tr>
    </w:tbl>
    <w:p>
      <w:pPr>
        <w:spacing w:line="360" w:lineRule="auto"/>
        <w:jc w:val="center"/>
        <w:rPr>
          <w:rFonts w:hint="eastAsia" w:ascii="宋体" w:hAnsi="宋体"/>
          <w:b/>
          <w:color w:val="auto"/>
          <w:sz w:val="28"/>
          <w:szCs w:val="28"/>
        </w:rPr>
      </w:pPr>
    </w:p>
    <w:p>
      <w:pPr>
        <w:rPr>
          <w:rFonts w:hint="eastAsia"/>
        </w:rPr>
      </w:pPr>
    </w:p>
    <w:p>
      <w:pPr>
        <w:rPr>
          <w:rFonts w:hint="eastAsia"/>
        </w:rPr>
      </w:pPr>
    </w:p>
    <w:p>
      <w:pPr>
        <w:rPr>
          <w:rFonts w:hint="eastAsia"/>
        </w:rPr>
      </w:pPr>
    </w:p>
    <w:p>
      <w:pPr>
        <w:spacing w:line="360" w:lineRule="auto"/>
        <w:jc w:val="center"/>
        <w:outlineLvl w:val="0"/>
        <w:rPr>
          <w:rFonts w:hint="eastAsia" w:ascii="宋体" w:hAnsi="宋体"/>
          <w:b/>
          <w:color w:val="auto"/>
          <w:sz w:val="28"/>
          <w:szCs w:val="32"/>
        </w:rPr>
      </w:pPr>
      <w:bookmarkStart w:id="33" w:name="_Toc5791"/>
      <w:bookmarkStart w:id="34" w:name="_Toc24809"/>
      <w:r>
        <w:rPr>
          <w:rFonts w:hint="eastAsia" w:ascii="宋体" w:hAnsi="宋体"/>
          <w:b/>
          <w:color w:val="auto"/>
          <w:sz w:val="28"/>
          <w:szCs w:val="28"/>
        </w:rPr>
        <w:t>二、供应商须知</w:t>
      </w:r>
      <w:bookmarkEnd w:id="33"/>
      <w:bookmarkEnd w:id="34"/>
    </w:p>
    <w:p>
      <w:pPr>
        <w:spacing w:beforeLines="50" w:afterLines="50" w:line="440" w:lineRule="exact"/>
        <w:jc w:val="center"/>
        <w:rPr>
          <w:rFonts w:hint="eastAsia" w:ascii="宋体" w:hAnsi="宋体"/>
          <w:color w:val="auto"/>
          <w:sz w:val="28"/>
          <w:szCs w:val="28"/>
        </w:rPr>
      </w:pPr>
      <w:r>
        <w:rPr>
          <w:rFonts w:hint="eastAsia" w:ascii="宋体" w:hAnsi="宋体"/>
          <w:b/>
          <w:color w:val="auto"/>
          <w:sz w:val="28"/>
          <w:szCs w:val="28"/>
        </w:rPr>
        <w:t>（一）</w:t>
      </w:r>
      <w:r>
        <w:rPr>
          <w:rFonts w:hint="eastAsia" w:ascii="宋体" w:hAnsi="宋体"/>
          <w:b/>
          <w:color w:val="auto"/>
          <w:sz w:val="28"/>
          <w:szCs w:val="32"/>
        </w:rPr>
        <w:t>总  则</w:t>
      </w:r>
    </w:p>
    <w:p>
      <w:pPr>
        <w:spacing w:line="440" w:lineRule="exact"/>
        <w:ind w:firstLine="480" w:firstLineChars="200"/>
        <w:rPr>
          <w:rFonts w:ascii="宋体" w:hAnsi="宋体"/>
          <w:b/>
          <w:bCs/>
          <w:sz w:val="24"/>
        </w:rPr>
      </w:pPr>
      <w:r>
        <w:rPr>
          <w:rFonts w:ascii="宋体" w:hAnsi="宋体"/>
          <w:sz w:val="24"/>
        </w:rPr>
        <w:t>1</w:t>
      </w:r>
      <w:r>
        <w:rPr>
          <w:rFonts w:hint="eastAsia" w:ascii="宋体" w:hAnsi="宋体"/>
          <w:sz w:val="24"/>
        </w:rPr>
        <w:t>.</w:t>
      </w:r>
      <w:r>
        <w:rPr>
          <w:rFonts w:hint="eastAsia"/>
          <w:sz w:val="24"/>
        </w:rPr>
        <w:t>项目</w:t>
      </w:r>
      <w:r>
        <w:rPr>
          <w:sz w:val="24"/>
        </w:rPr>
        <w:t>说明</w:t>
      </w:r>
    </w:p>
    <w:p>
      <w:pPr>
        <w:spacing w:line="440" w:lineRule="exact"/>
        <w:ind w:firstLine="480"/>
        <w:jc w:val="left"/>
        <w:rPr>
          <w:rFonts w:hint="eastAsia" w:ascii="宋体" w:hAnsi="宋体"/>
          <w:sz w:val="24"/>
        </w:rPr>
      </w:pPr>
      <w:r>
        <w:rPr>
          <w:rFonts w:ascii="宋体" w:hAnsi="宋体"/>
          <w:sz w:val="24"/>
        </w:rPr>
        <w:t>1.1</w:t>
      </w:r>
      <w:r>
        <w:rPr>
          <w:rFonts w:hint="eastAsia" w:ascii="宋体" w:hAnsi="宋体"/>
          <w:color w:val="FF0000"/>
          <w:sz w:val="24"/>
        </w:rPr>
        <w:t xml:space="preserve"> </w:t>
      </w:r>
      <w:r>
        <w:rPr>
          <w:rFonts w:hint="eastAsia" w:ascii="宋体" w:hAnsi="宋体"/>
          <w:sz w:val="24"/>
        </w:rPr>
        <w:t>2023年度滁州市排污许可审核第三方服务项目主要内容详见第三章采购内容及技术要求。</w:t>
      </w:r>
    </w:p>
    <w:p>
      <w:pPr>
        <w:spacing w:line="440" w:lineRule="exact"/>
        <w:ind w:firstLine="435"/>
        <w:rPr>
          <w:rFonts w:hint="eastAsia"/>
          <w:sz w:val="24"/>
        </w:rPr>
      </w:pPr>
      <w:r>
        <w:rPr>
          <w:rFonts w:ascii="宋体" w:hAnsi="宋体"/>
          <w:sz w:val="24"/>
        </w:rPr>
        <w:t>1.2</w:t>
      </w:r>
      <w:r>
        <w:rPr>
          <w:sz w:val="24"/>
        </w:rPr>
        <w:t>本项目按照有关法律、法规和规章，通过</w:t>
      </w:r>
      <w:r>
        <w:rPr>
          <w:rFonts w:hint="eastAsia"/>
          <w:sz w:val="24"/>
        </w:rPr>
        <w:t>竞争性谈判</w:t>
      </w:r>
      <w:r>
        <w:rPr>
          <w:sz w:val="24"/>
        </w:rPr>
        <w:t>方式选定</w:t>
      </w:r>
      <w:r>
        <w:rPr>
          <w:rFonts w:hint="eastAsia"/>
          <w:sz w:val="24"/>
        </w:rPr>
        <w:t>成交供应商</w:t>
      </w:r>
      <w:r>
        <w:rPr>
          <w:sz w:val="24"/>
        </w:rPr>
        <w:t>。</w:t>
      </w:r>
    </w:p>
    <w:p>
      <w:pPr>
        <w:spacing w:line="440" w:lineRule="exact"/>
        <w:ind w:firstLine="435"/>
        <w:rPr>
          <w:sz w:val="24"/>
        </w:rPr>
      </w:pPr>
      <w:r>
        <w:rPr>
          <w:rFonts w:hint="eastAsia" w:ascii="宋体" w:hAnsi="宋体"/>
          <w:sz w:val="24"/>
        </w:rPr>
        <w:t>1.3</w:t>
      </w:r>
      <w:r>
        <w:rPr>
          <w:rFonts w:ascii="宋体" w:hAnsi="宋体"/>
          <w:sz w:val="24"/>
        </w:rPr>
        <w:t>本</w:t>
      </w:r>
      <w:r>
        <w:rPr>
          <w:rFonts w:hint="eastAsia" w:ascii="宋体" w:hAnsi="宋体"/>
          <w:sz w:val="24"/>
        </w:rPr>
        <w:t>项目采购</w:t>
      </w:r>
      <w:r>
        <w:rPr>
          <w:rFonts w:ascii="宋体" w:hAnsi="宋体"/>
          <w:sz w:val="24"/>
        </w:rPr>
        <w:t>范围</w:t>
      </w:r>
      <w:r>
        <w:rPr>
          <w:rFonts w:hint="eastAsia" w:ascii="宋体" w:hAnsi="宋体"/>
          <w:sz w:val="24"/>
        </w:rPr>
        <w:t>为《采购内容及技术要求》中全部内容。</w:t>
      </w:r>
    </w:p>
    <w:p>
      <w:pPr>
        <w:spacing w:line="440" w:lineRule="exact"/>
        <w:ind w:firstLine="435"/>
        <w:rPr>
          <w:rFonts w:hint="eastAsia" w:ascii="宋体" w:hAnsi="宋体"/>
          <w:sz w:val="24"/>
        </w:rPr>
      </w:pPr>
      <w:r>
        <w:rPr>
          <w:rFonts w:hint="eastAsia" w:ascii="宋体" w:hAnsi="宋体"/>
          <w:sz w:val="24"/>
        </w:rPr>
        <w:t>1.4</w:t>
      </w:r>
      <w:r>
        <w:rPr>
          <w:sz w:val="24"/>
        </w:rPr>
        <w:t>本项目资金来源</w:t>
      </w:r>
      <w:r>
        <w:rPr>
          <w:rFonts w:hint="eastAsia" w:ascii="宋体" w:hAnsi="宋体"/>
          <w:sz w:val="24"/>
        </w:rPr>
        <w:t>为财政资金</w:t>
      </w:r>
      <w:r>
        <w:rPr>
          <w:rFonts w:ascii="宋体" w:hAnsi="宋体"/>
          <w:sz w:val="24"/>
        </w:rPr>
        <w:t>。</w:t>
      </w:r>
      <w:bookmarkStart w:id="35" w:name="_Toc53713370"/>
    </w:p>
    <w:p>
      <w:pPr>
        <w:spacing w:line="440" w:lineRule="exact"/>
        <w:ind w:firstLine="435"/>
        <w:rPr>
          <w:rFonts w:hint="eastAsia" w:ascii="宋体" w:hAnsi="宋体"/>
          <w:sz w:val="24"/>
        </w:rPr>
      </w:pPr>
      <w:r>
        <w:rPr>
          <w:rFonts w:hint="eastAsia" w:ascii="宋体" w:hAnsi="宋体"/>
          <w:sz w:val="24"/>
        </w:rPr>
        <w:t>1.5本项目采取固定总价合同。</w:t>
      </w:r>
    </w:p>
    <w:p>
      <w:pPr>
        <w:snapToGrid w:val="0"/>
        <w:spacing w:line="440" w:lineRule="exact"/>
        <w:ind w:firstLine="480" w:firstLineChars="200"/>
        <w:rPr>
          <w:rFonts w:hint="eastAsia" w:ascii="宋体" w:hAnsi="宋体"/>
          <w:sz w:val="24"/>
        </w:rPr>
      </w:pPr>
      <w:r>
        <w:rPr>
          <w:rFonts w:hint="eastAsia" w:ascii="宋体" w:hAnsi="宋体"/>
          <w:sz w:val="24"/>
        </w:rPr>
        <w:t>1.6服务期：详见供应商须知前附表。</w:t>
      </w:r>
    </w:p>
    <w:p>
      <w:pPr>
        <w:spacing w:line="440" w:lineRule="exact"/>
        <w:ind w:firstLine="480" w:firstLineChars="200"/>
        <w:rPr>
          <w:rFonts w:hint="eastAsia" w:ascii="宋体" w:hAnsi="宋体"/>
          <w:sz w:val="24"/>
        </w:rPr>
      </w:pPr>
      <w:r>
        <w:rPr>
          <w:rFonts w:hint="eastAsia" w:ascii="宋体" w:hAnsi="宋体"/>
          <w:sz w:val="24"/>
        </w:rPr>
        <w:t>2.供应商资质要求</w:t>
      </w:r>
    </w:p>
    <w:bookmarkEnd w:id="35"/>
    <w:p>
      <w:pPr>
        <w:spacing w:line="440" w:lineRule="exact"/>
        <w:ind w:left="481" w:leftChars="229" w:firstLine="360" w:firstLineChars="150"/>
        <w:rPr>
          <w:rFonts w:hint="eastAsia" w:ascii="宋体" w:hAnsi="宋体"/>
          <w:sz w:val="24"/>
        </w:rPr>
      </w:pPr>
      <w:bookmarkStart w:id="36" w:name="_Toc53713371"/>
      <w:r>
        <w:rPr>
          <w:rFonts w:hint="eastAsia" w:ascii="宋体" w:hAnsi="宋体"/>
          <w:sz w:val="24"/>
        </w:rPr>
        <w:t>详见前附表。</w:t>
      </w:r>
    </w:p>
    <w:p>
      <w:pPr>
        <w:spacing w:line="440" w:lineRule="exact"/>
        <w:ind w:left="480"/>
        <w:rPr>
          <w:rFonts w:ascii="宋体" w:hAnsi="宋体"/>
          <w:sz w:val="24"/>
        </w:rPr>
      </w:pPr>
      <w:r>
        <w:rPr>
          <w:rFonts w:hint="eastAsia" w:ascii="宋体" w:hAnsi="宋体"/>
          <w:sz w:val="24"/>
        </w:rPr>
        <w:t>3.</w:t>
      </w:r>
      <w:r>
        <w:rPr>
          <w:sz w:val="24"/>
        </w:rPr>
        <w:t>踏勘现场</w:t>
      </w:r>
      <w:bookmarkEnd w:id="36"/>
    </w:p>
    <w:p>
      <w:pPr>
        <w:spacing w:line="440" w:lineRule="exact"/>
        <w:ind w:firstLine="480" w:firstLineChars="200"/>
        <w:rPr>
          <w:rFonts w:ascii="宋体" w:hAnsi="宋体"/>
          <w:sz w:val="24"/>
        </w:rPr>
      </w:pPr>
      <w:r>
        <w:rPr>
          <w:rFonts w:hint="eastAsia" w:ascii="宋体" w:hAnsi="宋体"/>
          <w:sz w:val="24"/>
        </w:rPr>
        <w:t>3</w:t>
      </w:r>
      <w:r>
        <w:rPr>
          <w:rFonts w:ascii="宋体" w:hAnsi="宋体"/>
          <w:b/>
          <w:sz w:val="24"/>
        </w:rPr>
        <w:t>.</w:t>
      </w:r>
      <w:r>
        <w:rPr>
          <w:rFonts w:ascii="宋体" w:hAnsi="宋体"/>
          <w:sz w:val="24"/>
        </w:rPr>
        <w:t>1</w:t>
      </w:r>
      <w:r>
        <w:rPr>
          <w:rFonts w:hint="eastAsia" w:ascii="宋体" w:hAnsi="宋体"/>
          <w:sz w:val="24"/>
        </w:rPr>
        <w:t>供应商自行</w:t>
      </w:r>
      <w:r>
        <w:rPr>
          <w:rFonts w:ascii="宋体" w:hAnsi="宋体"/>
          <w:sz w:val="24"/>
        </w:rPr>
        <w:t>组织对</w:t>
      </w:r>
      <w:r>
        <w:rPr>
          <w:rFonts w:hint="eastAsia" w:ascii="宋体" w:hAnsi="宋体"/>
          <w:sz w:val="24"/>
        </w:rPr>
        <w:t>项目</w:t>
      </w:r>
      <w:r>
        <w:rPr>
          <w:rFonts w:ascii="宋体" w:hAnsi="宋体"/>
          <w:sz w:val="24"/>
        </w:rPr>
        <w:t>现场及周围环境进行踏勘，以便获取有关编制</w:t>
      </w:r>
      <w:r>
        <w:rPr>
          <w:rFonts w:hint="eastAsia" w:ascii="宋体" w:hAnsi="宋体"/>
          <w:sz w:val="24"/>
        </w:rPr>
        <w:t>投标书</w:t>
      </w:r>
      <w:r>
        <w:rPr>
          <w:rFonts w:ascii="宋体" w:hAnsi="宋体"/>
          <w:sz w:val="24"/>
        </w:rPr>
        <w:t>和签署合同所涉及现场的资料。</w:t>
      </w:r>
      <w:r>
        <w:rPr>
          <w:rFonts w:hint="eastAsia" w:ascii="宋体" w:hAnsi="宋体"/>
          <w:sz w:val="24"/>
        </w:rPr>
        <w:t>供应商</w:t>
      </w:r>
      <w:r>
        <w:rPr>
          <w:rFonts w:ascii="宋体" w:hAnsi="宋体"/>
          <w:sz w:val="24"/>
        </w:rPr>
        <w:t>承担踏勘现场所发生的自身费用。</w:t>
      </w:r>
    </w:p>
    <w:p>
      <w:pPr>
        <w:spacing w:line="440" w:lineRule="exact"/>
        <w:ind w:firstLine="480" w:firstLineChars="200"/>
        <w:rPr>
          <w:rFonts w:hint="eastAsia" w:ascii="宋体" w:hAnsi="宋体"/>
          <w:sz w:val="24"/>
        </w:rPr>
      </w:pPr>
      <w:r>
        <w:rPr>
          <w:rFonts w:hint="eastAsia" w:ascii="宋体" w:hAnsi="宋体"/>
          <w:sz w:val="24"/>
        </w:rPr>
        <w:t>3</w:t>
      </w:r>
      <w:r>
        <w:rPr>
          <w:rFonts w:ascii="宋体" w:hAnsi="宋体"/>
          <w:sz w:val="24"/>
        </w:rPr>
        <w:t xml:space="preserve">.2 </w:t>
      </w:r>
      <w:r>
        <w:rPr>
          <w:rFonts w:hint="eastAsia" w:ascii="宋体" w:hAnsi="宋体"/>
          <w:sz w:val="24"/>
        </w:rPr>
        <w:t>招标人</w:t>
      </w:r>
      <w:r>
        <w:rPr>
          <w:rFonts w:ascii="宋体" w:hAnsi="宋体"/>
          <w:sz w:val="24"/>
        </w:rPr>
        <w:t>向</w:t>
      </w:r>
      <w:r>
        <w:rPr>
          <w:rFonts w:hint="eastAsia" w:ascii="宋体" w:hAnsi="宋体"/>
          <w:sz w:val="24"/>
        </w:rPr>
        <w:t>供应商</w:t>
      </w:r>
      <w:r>
        <w:rPr>
          <w:rFonts w:ascii="宋体" w:hAnsi="宋体"/>
          <w:sz w:val="24"/>
        </w:rPr>
        <w:t>提供的有关现场的数据和资料，是现有的能被</w:t>
      </w:r>
      <w:r>
        <w:rPr>
          <w:rFonts w:hint="eastAsia" w:ascii="宋体" w:hAnsi="宋体"/>
          <w:sz w:val="24"/>
        </w:rPr>
        <w:t>供应商</w:t>
      </w:r>
      <w:r>
        <w:rPr>
          <w:rFonts w:ascii="宋体" w:hAnsi="宋体"/>
          <w:sz w:val="24"/>
        </w:rPr>
        <w:t>利用的资料，</w:t>
      </w:r>
      <w:r>
        <w:rPr>
          <w:rFonts w:hint="eastAsia" w:ascii="宋体" w:hAnsi="宋体"/>
          <w:sz w:val="24"/>
        </w:rPr>
        <w:t>招标人</w:t>
      </w:r>
      <w:r>
        <w:rPr>
          <w:rFonts w:ascii="宋体" w:hAnsi="宋体"/>
          <w:sz w:val="24"/>
        </w:rPr>
        <w:t>对</w:t>
      </w:r>
      <w:r>
        <w:rPr>
          <w:rFonts w:hint="eastAsia" w:ascii="宋体" w:hAnsi="宋体"/>
          <w:sz w:val="24"/>
        </w:rPr>
        <w:t>供应商</w:t>
      </w:r>
      <w:r>
        <w:rPr>
          <w:rFonts w:ascii="宋体" w:hAnsi="宋体"/>
          <w:sz w:val="24"/>
        </w:rPr>
        <w:t>做出的任何推论、理解和结论均不负责任。</w:t>
      </w:r>
    </w:p>
    <w:p>
      <w:pPr>
        <w:spacing w:line="440" w:lineRule="exact"/>
        <w:ind w:firstLine="480" w:firstLineChars="200"/>
        <w:rPr>
          <w:rFonts w:hint="eastAsia" w:ascii="宋体" w:hAnsi="宋体"/>
          <w:sz w:val="24"/>
        </w:rPr>
      </w:pPr>
      <w:r>
        <w:rPr>
          <w:rFonts w:hint="eastAsia" w:ascii="宋体" w:hAnsi="宋体"/>
          <w:sz w:val="24"/>
        </w:rPr>
        <w:t>4.投标费用</w:t>
      </w:r>
    </w:p>
    <w:p>
      <w:pPr>
        <w:spacing w:line="440" w:lineRule="exact"/>
        <w:ind w:firstLine="480" w:firstLineChars="200"/>
        <w:rPr>
          <w:rFonts w:hint="eastAsia" w:ascii="宋体" w:hAnsi="宋体"/>
          <w:sz w:val="24"/>
        </w:rPr>
      </w:pPr>
      <w:r>
        <w:rPr>
          <w:rFonts w:hint="eastAsia" w:ascii="宋体" w:hAnsi="宋体"/>
          <w:sz w:val="24"/>
        </w:rPr>
        <w:t>4.1不论投标的结果如何，均由供应商自行承担自己在投标过程中产生的一切费用。</w:t>
      </w:r>
    </w:p>
    <w:p>
      <w:pPr>
        <w:spacing w:line="440" w:lineRule="exact"/>
        <w:ind w:left="-2" w:leftChars="-1" w:firstLine="463" w:firstLineChars="193"/>
        <w:rPr>
          <w:rFonts w:hint="eastAsia" w:ascii="宋体" w:hAnsi="宋体"/>
          <w:sz w:val="24"/>
        </w:rPr>
      </w:pPr>
      <w:r>
        <w:rPr>
          <w:rFonts w:hint="eastAsia" w:ascii="宋体" w:hAnsi="宋体"/>
          <w:sz w:val="24"/>
        </w:rPr>
        <w:t>5.谈判保证金（详见竞争性谈判公告）</w:t>
      </w:r>
    </w:p>
    <w:p>
      <w:pPr>
        <w:spacing w:line="440" w:lineRule="exact"/>
        <w:ind w:firstLine="480" w:firstLineChars="200"/>
        <w:rPr>
          <w:rFonts w:hint="eastAsia" w:ascii="宋体" w:hAnsi="宋体"/>
          <w:sz w:val="24"/>
        </w:rPr>
      </w:pPr>
      <w:r>
        <w:rPr>
          <w:rFonts w:hint="eastAsia" w:ascii="宋体" w:hAnsi="宋体"/>
          <w:sz w:val="24"/>
        </w:rPr>
        <w:t>6.有下列情况之一者其投标无效：</w:t>
      </w:r>
    </w:p>
    <w:p>
      <w:pPr>
        <w:spacing w:line="440" w:lineRule="exact"/>
        <w:ind w:firstLine="480" w:firstLineChars="200"/>
        <w:rPr>
          <w:rFonts w:hint="eastAsia" w:ascii="宋体" w:hAnsi="宋体"/>
          <w:sz w:val="24"/>
        </w:rPr>
      </w:pPr>
      <w:r>
        <w:rPr>
          <w:rFonts w:hint="eastAsia" w:ascii="宋体" w:hAnsi="宋体"/>
          <w:sz w:val="24"/>
        </w:rPr>
        <w:t>6.1供应商资格证明文件不齐备的。</w:t>
      </w:r>
    </w:p>
    <w:p>
      <w:pPr>
        <w:spacing w:line="440" w:lineRule="exact"/>
        <w:ind w:firstLine="480" w:firstLineChars="200"/>
        <w:rPr>
          <w:rFonts w:hint="eastAsia" w:ascii="宋体" w:hAnsi="宋体"/>
          <w:sz w:val="24"/>
        </w:rPr>
      </w:pPr>
      <w:r>
        <w:rPr>
          <w:rFonts w:hint="eastAsia" w:ascii="宋体" w:hAnsi="宋体"/>
          <w:sz w:val="24"/>
        </w:rPr>
        <w:t>6.2有意串标或提供虚假证明材料者。</w:t>
      </w:r>
    </w:p>
    <w:p>
      <w:pPr>
        <w:spacing w:line="440" w:lineRule="exact"/>
        <w:ind w:firstLine="480" w:firstLineChars="200"/>
        <w:rPr>
          <w:rFonts w:hint="eastAsia" w:ascii="宋体" w:hAnsi="宋体"/>
          <w:sz w:val="24"/>
        </w:rPr>
      </w:pPr>
      <w:r>
        <w:rPr>
          <w:rFonts w:hint="eastAsia" w:ascii="宋体" w:hAnsi="宋体"/>
          <w:sz w:val="24"/>
        </w:rPr>
        <w:t>6.3供应商未在投标截止时间前递交有效响应文件的，不予接收。</w:t>
      </w:r>
    </w:p>
    <w:p>
      <w:pPr>
        <w:spacing w:beforeLines="50" w:afterLines="50" w:line="440" w:lineRule="exact"/>
        <w:jc w:val="center"/>
        <w:rPr>
          <w:rFonts w:hint="eastAsia" w:ascii="宋体" w:hAnsi="宋体"/>
          <w:b/>
          <w:color w:val="auto"/>
          <w:sz w:val="28"/>
          <w:szCs w:val="28"/>
        </w:rPr>
      </w:pPr>
      <w:r>
        <w:rPr>
          <w:rFonts w:hint="eastAsia" w:ascii="宋体" w:hAnsi="宋体"/>
          <w:b/>
          <w:color w:val="auto"/>
          <w:sz w:val="28"/>
          <w:szCs w:val="28"/>
        </w:rPr>
        <w:t>（二）竞争性谈判文件</w:t>
      </w:r>
    </w:p>
    <w:p>
      <w:pPr>
        <w:spacing w:line="440" w:lineRule="exact"/>
        <w:ind w:firstLine="480" w:firstLineChars="200"/>
        <w:rPr>
          <w:rFonts w:hint="eastAsia"/>
          <w:color w:val="auto"/>
          <w:sz w:val="24"/>
        </w:rPr>
      </w:pPr>
      <w:r>
        <w:rPr>
          <w:rFonts w:hint="eastAsia"/>
          <w:color w:val="auto"/>
          <w:sz w:val="24"/>
        </w:rPr>
        <w:t>7、竞争性谈判文件</w:t>
      </w:r>
    </w:p>
    <w:p>
      <w:pPr>
        <w:spacing w:line="440" w:lineRule="exact"/>
        <w:ind w:firstLine="480" w:firstLineChars="200"/>
        <w:rPr>
          <w:rFonts w:hint="eastAsia"/>
          <w:color w:val="auto"/>
          <w:sz w:val="24"/>
        </w:rPr>
      </w:pPr>
      <w:r>
        <w:rPr>
          <w:rFonts w:hint="eastAsia"/>
          <w:color w:val="auto"/>
          <w:sz w:val="24"/>
        </w:rPr>
        <w:t>7.1竞争性谈判文件（以下简称：谈判文件）包括：</w:t>
      </w:r>
    </w:p>
    <w:p>
      <w:pPr>
        <w:spacing w:line="440" w:lineRule="exact"/>
        <w:ind w:firstLine="480" w:firstLineChars="200"/>
        <w:rPr>
          <w:rFonts w:hint="eastAsia"/>
          <w:color w:val="auto"/>
          <w:sz w:val="24"/>
        </w:rPr>
      </w:pPr>
      <w:r>
        <w:rPr>
          <w:rFonts w:hint="eastAsia"/>
          <w:color w:val="auto"/>
          <w:sz w:val="24"/>
        </w:rPr>
        <w:t>7.1.1 竞争性谈判公告</w:t>
      </w:r>
    </w:p>
    <w:p>
      <w:pPr>
        <w:spacing w:line="440" w:lineRule="exact"/>
        <w:ind w:firstLine="480" w:firstLineChars="200"/>
        <w:rPr>
          <w:rFonts w:hint="eastAsia"/>
          <w:color w:val="auto"/>
          <w:sz w:val="24"/>
        </w:rPr>
      </w:pPr>
      <w:r>
        <w:rPr>
          <w:rFonts w:hint="eastAsia"/>
          <w:color w:val="auto"/>
          <w:sz w:val="24"/>
        </w:rPr>
        <w:t>7.1.2 供应商须知</w:t>
      </w:r>
    </w:p>
    <w:p>
      <w:pPr>
        <w:spacing w:line="440" w:lineRule="exact"/>
        <w:ind w:firstLine="480" w:firstLineChars="200"/>
        <w:rPr>
          <w:rFonts w:hint="eastAsia"/>
          <w:color w:val="auto"/>
          <w:sz w:val="24"/>
        </w:rPr>
      </w:pPr>
      <w:r>
        <w:rPr>
          <w:rFonts w:hint="eastAsia"/>
          <w:color w:val="auto"/>
          <w:sz w:val="24"/>
        </w:rPr>
        <w:t>7.1.3 采购内容及技术要求</w:t>
      </w:r>
    </w:p>
    <w:p>
      <w:pPr>
        <w:spacing w:line="440" w:lineRule="exact"/>
        <w:ind w:firstLine="480" w:firstLineChars="200"/>
        <w:rPr>
          <w:rFonts w:hint="eastAsia"/>
          <w:color w:val="auto"/>
          <w:sz w:val="24"/>
        </w:rPr>
      </w:pPr>
      <w:r>
        <w:rPr>
          <w:rFonts w:hint="eastAsia"/>
          <w:color w:val="auto"/>
          <w:sz w:val="24"/>
        </w:rPr>
        <w:t>7.1.4 合同条款</w:t>
      </w:r>
    </w:p>
    <w:p>
      <w:pPr>
        <w:spacing w:line="440" w:lineRule="exact"/>
        <w:ind w:firstLine="480" w:firstLineChars="200"/>
        <w:rPr>
          <w:rFonts w:hint="eastAsia"/>
          <w:color w:val="auto"/>
          <w:sz w:val="24"/>
        </w:rPr>
      </w:pPr>
      <w:r>
        <w:rPr>
          <w:rFonts w:hint="eastAsia"/>
          <w:color w:val="auto"/>
          <w:sz w:val="24"/>
        </w:rPr>
        <w:t>7.1.5 响应文件格式</w:t>
      </w:r>
    </w:p>
    <w:p>
      <w:pPr>
        <w:spacing w:line="440" w:lineRule="exact"/>
        <w:ind w:firstLine="480" w:firstLineChars="200"/>
        <w:rPr>
          <w:rFonts w:hint="eastAsia"/>
          <w:color w:val="auto"/>
          <w:sz w:val="24"/>
        </w:rPr>
      </w:pPr>
      <w:r>
        <w:rPr>
          <w:rFonts w:hint="eastAsia"/>
          <w:color w:val="auto"/>
          <w:sz w:val="24"/>
        </w:rPr>
        <w:t>7.2 供应商应认真阅读谈判文件中所有的事项、格式、条款和规范等要求。如果供应商没有按照谈判文件要求提交全部资料，或者投标书没有对谈判文件在各方面都做出实质性响应，其风险应由供应商承担。根据有关条款规定，没有实质性响应谈判文件要求的投标将被拒绝。</w:t>
      </w:r>
    </w:p>
    <w:p>
      <w:pPr>
        <w:spacing w:line="440" w:lineRule="exact"/>
        <w:ind w:firstLine="480" w:firstLineChars="200"/>
        <w:rPr>
          <w:rFonts w:hint="eastAsia"/>
          <w:color w:val="auto"/>
          <w:sz w:val="24"/>
        </w:rPr>
      </w:pPr>
      <w:r>
        <w:rPr>
          <w:rFonts w:hint="eastAsia"/>
          <w:color w:val="auto"/>
          <w:sz w:val="24"/>
        </w:rPr>
        <w:t xml:space="preserve"> 8、谈判文件的澄清</w:t>
      </w:r>
    </w:p>
    <w:p>
      <w:pPr>
        <w:spacing w:line="440" w:lineRule="exact"/>
        <w:ind w:firstLine="480" w:firstLineChars="200"/>
        <w:rPr>
          <w:rFonts w:hint="eastAsia" w:ascii="宋体" w:hAnsi="宋体"/>
          <w:sz w:val="24"/>
        </w:rPr>
      </w:pPr>
      <w:r>
        <w:rPr>
          <w:rFonts w:hint="eastAsia" w:ascii="宋体" w:hAnsi="宋体"/>
          <w:sz w:val="24"/>
        </w:rPr>
        <w:t>详见供应商须知前附表</w:t>
      </w:r>
    </w:p>
    <w:p>
      <w:pPr>
        <w:spacing w:line="440" w:lineRule="exact"/>
        <w:ind w:firstLine="480" w:firstLineChars="200"/>
        <w:rPr>
          <w:rFonts w:hint="eastAsia"/>
          <w:color w:val="auto"/>
          <w:sz w:val="24"/>
        </w:rPr>
      </w:pPr>
      <w:r>
        <w:rPr>
          <w:rFonts w:hint="eastAsia"/>
          <w:color w:val="auto"/>
          <w:sz w:val="24"/>
        </w:rPr>
        <w:t>9、</w:t>
      </w:r>
      <w:r>
        <w:rPr>
          <w:rFonts w:hint="eastAsia" w:ascii="宋体" w:hAnsi="宋体"/>
          <w:b/>
          <w:bCs/>
          <w:color w:val="auto"/>
          <w:sz w:val="24"/>
        </w:rPr>
        <w:t>谈判文件的修改、补充、解释</w:t>
      </w:r>
    </w:p>
    <w:p>
      <w:pPr>
        <w:spacing w:line="440" w:lineRule="exact"/>
        <w:ind w:firstLine="480" w:firstLineChars="200"/>
        <w:rPr>
          <w:rFonts w:hint="eastAsia"/>
          <w:color w:val="auto"/>
          <w:sz w:val="24"/>
        </w:rPr>
      </w:pPr>
      <w:r>
        <w:rPr>
          <w:rFonts w:hint="eastAsia"/>
          <w:color w:val="auto"/>
          <w:sz w:val="24"/>
        </w:rPr>
        <w:t>9.1在投标截止时间前的任何时候,无论出于何种原因, 采购人均可主动地或在解答供应商提出的澄清问题时对谈判文件进行修改;</w:t>
      </w:r>
    </w:p>
    <w:p>
      <w:pPr>
        <w:spacing w:line="440" w:lineRule="exact"/>
        <w:ind w:firstLine="480" w:firstLineChars="200"/>
        <w:rPr>
          <w:rFonts w:hint="eastAsia"/>
          <w:color w:val="auto"/>
          <w:sz w:val="24"/>
        </w:rPr>
      </w:pPr>
      <w:r>
        <w:rPr>
          <w:rFonts w:hint="eastAsia"/>
          <w:color w:val="auto"/>
          <w:sz w:val="24"/>
        </w:rPr>
        <w:t>9.2谈判文件的修改将以澄清公告形式在滁州市生态环境局网站（ttp://sthjj.chuzhou.gov.cn/）予以公告。请各位供应商注意查看有关澄清内容，如不及时查看造成后果由供应商自负；</w:t>
      </w:r>
    </w:p>
    <w:p>
      <w:pPr>
        <w:spacing w:line="440" w:lineRule="exact"/>
        <w:ind w:firstLine="480" w:firstLineChars="200"/>
        <w:rPr>
          <w:rFonts w:hint="eastAsia"/>
          <w:color w:val="auto"/>
          <w:sz w:val="24"/>
        </w:rPr>
      </w:pPr>
      <w:r>
        <w:rPr>
          <w:rFonts w:hint="eastAsia"/>
          <w:color w:val="auto"/>
          <w:sz w:val="24"/>
        </w:rPr>
        <w:t>9.3为使供应商编写投标书有充分的时间对谈判文件的修改部分进行研究，采购人有权推迟投标截止时间和谈判（开标）时间，并将此变更书面通知所有供应商。</w:t>
      </w:r>
    </w:p>
    <w:p>
      <w:pPr>
        <w:spacing w:line="440" w:lineRule="exact"/>
        <w:ind w:firstLine="480" w:firstLineChars="200"/>
        <w:rPr>
          <w:rFonts w:hint="eastAsia"/>
          <w:color w:val="auto"/>
          <w:sz w:val="24"/>
        </w:rPr>
      </w:pPr>
      <w:r>
        <w:rPr>
          <w:rFonts w:hint="eastAsia"/>
          <w:color w:val="auto"/>
          <w:sz w:val="24"/>
        </w:rPr>
        <w:t>9.4 谈判文件的解释</w:t>
      </w:r>
    </w:p>
    <w:p>
      <w:pPr>
        <w:spacing w:line="440" w:lineRule="exact"/>
        <w:ind w:firstLine="480" w:firstLineChars="200"/>
        <w:rPr>
          <w:rFonts w:hint="eastAsia"/>
          <w:color w:val="auto"/>
          <w:sz w:val="24"/>
        </w:rPr>
      </w:pPr>
      <w:r>
        <w:rPr>
          <w:rFonts w:hint="eastAsia"/>
          <w:color w:val="auto"/>
          <w:sz w:val="24"/>
        </w:rPr>
        <w:t>本谈判文件由采购人（或其委托的采购代理机构）负责解释。</w:t>
      </w:r>
    </w:p>
    <w:p>
      <w:pPr>
        <w:spacing w:line="440" w:lineRule="exact"/>
        <w:rPr>
          <w:rFonts w:ascii="宋体" w:hAnsi="宋体"/>
          <w:b/>
          <w:color w:val="auto"/>
          <w:sz w:val="24"/>
          <w:szCs w:val="24"/>
        </w:rPr>
      </w:pPr>
      <w:r>
        <w:rPr>
          <w:rFonts w:hint="eastAsia" w:ascii="宋体" w:hAnsi="宋体" w:cs="宋体"/>
          <w:b/>
          <w:color w:val="auto"/>
          <w:sz w:val="28"/>
          <w:szCs w:val="28"/>
        </w:rPr>
        <w:t xml:space="preserve">  </w:t>
      </w:r>
      <w:r>
        <w:rPr>
          <w:rFonts w:hint="eastAsia" w:ascii="宋体" w:hAnsi="宋体"/>
          <w:b/>
          <w:color w:val="auto"/>
          <w:sz w:val="24"/>
          <w:szCs w:val="24"/>
        </w:rPr>
        <w:t xml:space="preserve"> 10. 谈判文件的发出</w:t>
      </w:r>
    </w:p>
    <w:p>
      <w:pPr>
        <w:spacing w:beforeLines="50" w:afterLines="50" w:line="440" w:lineRule="exact"/>
        <w:jc w:val="center"/>
        <w:rPr>
          <w:rFonts w:hint="eastAsia" w:ascii="宋体" w:hAnsi="宋体"/>
          <w:b/>
          <w:color w:val="auto"/>
          <w:sz w:val="28"/>
          <w:szCs w:val="28"/>
        </w:rPr>
      </w:pPr>
    </w:p>
    <w:p>
      <w:pPr>
        <w:spacing w:beforeLines="50" w:afterLines="50" w:line="440" w:lineRule="exact"/>
        <w:jc w:val="center"/>
        <w:rPr>
          <w:rFonts w:hint="eastAsia" w:ascii="宋体" w:hAnsi="宋体"/>
          <w:b/>
          <w:color w:val="auto"/>
          <w:sz w:val="28"/>
          <w:szCs w:val="28"/>
        </w:rPr>
      </w:pPr>
      <w:r>
        <w:rPr>
          <w:rFonts w:hint="eastAsia" w:ascii="宋体" w:hAnsi="宋体"/>
          <w:b/>
          <w:color w:val="auto"/>
          <w:sz w:val="28"/>
          <w:szCs w:val="28"/>
        </w:rPr>
        <w:t>（三）响应文件的编制</w:t>
      </w:r>
    </w:p>
    <w:p>
      <w:pPr>
        <w:spacing w:line="440" w:lineRule="exact"/>
        <w:ind w:firstLine="349" w:firstLineChars="145"/>
        <w:rPr>
          <w:rFonts w:ascii="宋体" w:hAnsi="宋体" w:cs="宋体"/>
          <w:b/>
          <w:color w:val="auto"/>
          <w:sz w:val="24"/>
          <w:szCs w:val="24"/>
        </w:rPr>
      </w:pPr>
      <w:r>
        <w:rPr>
          <w:rFonts w:hint="eastAsia"/>
          <w:b/>
          <w:color w:val="auto"/>
          <w:sz w:val="24"/>
        </w:rPr>
        <w:t xml:space="preserve">11. </w:t>
      </w:r>
      <w:r>
        <w:rPr>
          <w:rFonts w:ascii="宋体" w:hAnsi="宋体" w:cs="宋体"/>
          <w:b/>
          <w:color w:val="auto"/>
          <w:sz w:val="24"/>
          <w:szCs w:val="24"/>
        </w:rPr>
        <w:t>投标的语言及度量衡单位</w:t>
      </w:r>
    </w:p>
    <w:p>
      <w:pPr>
        <w:widowControl w:val="0"/>
        <w:spacing w:line="440" w:lineRule="exact"/>
        <w:ind w:left="267" w:leftChars="127" w:firstLine="120" w:firstLineChars="50"/>
        <w:textAlignment w:val="auto"/>
        <w:rPr>
          <w:rFonts w:ascii="宋体" w:hAnsi="宋体"/>
          <w:color w:val="auto"/>
          <w:sz w:val="24"/>
          <w:szCs w:val="24"/>
        </w:rPr>
      </w:pPr>
      <w:r>
        <w:rPr>
          <w:rFonts w:hint="eastAsia" w:ascii="宋体" w:hAnsi="宋体"/>
          <w:color w:val="auto"/>
          <w:sz w:val="24"/>
          <w:szCs w:val="24"/>
        </w:rPr>
        <w:t>11.1</w:t>
      </w:r>
      <w:r>
        <w:rPr>
          <w:rFonts w:ascii="宋体" w:hAnsi="宋体"/>
          <w:color w:val="auto"/>
          <w:sz w:val="24"/>
          <w:szCs w:val="24"/>
        </w:rPr>
        <w:t>供应商的投标书、以及供应商与采购人就投标的所有往来函电</w:t>
      </w:r>
      <w:r>
        <w:rPr>
          <w:rFonts w:hint="eastAsia" w:ascii="宋体" w:hAnsi="宋体"/>
          <w:color w:val="auto"/>
          <w:sz w:val="24"/>
          <w:szCs w:val="24"/>
        </w:rPr>
        <w:t>，</w:t>
      </w:r>
      <w:r>
        <w:rPr>
          <w:rFonts w:ascii="宋体" w:hAnsi="宋体"/>
          <w:color w:val="auto"/>
          <w:sz w:val="24"/>
          <w:szCs w:val="24"/>
        </w:rPr>
        <w:t>均须使用</w:t>
      </w:r>
      <w:r>
        <w:rPr>
          <w:rFonts w:hint="eastAsia" w:ascii="宋体" w:hAnsi="宋体"/>
          <w:color w:val="auto"/>
          <w:sz w:val="24"/>
          <w:szCs w:val="24"/>
        </w:rPr>
        <w:t>简体</w:t>
      </w:r>
      <w:r>
        <w:rPr>
          <w:rFonts w:ascii="宋体" w:hAnsi="宋体"/>
          <w:color w:val="auto"/>
          <w:sz w:val="24"/>
          <w:szCs w:val="24"/>
        </w:rPr>
        <w:t>中文。</w:t>
      </w:r>
    </w:p>
    <w:p>
      <w:pPr>
        <w:widowControl w:val="0"/>
        <w:spacing w:line="440" w:lineRule="exact"/>
        <w:ind w:firstLine="360" w:firstLineChars="150"/>
        <w:textAlignment w:val="auto"/>
        <w:rPr>
          <w:rFonts w:ascii="宋体" w:hAnsi="宋体"/>
          <w:color w:val="auto"/>
          <w:sz w:val="24"/>
          <w:szCs w:val="24"/>
        </w:rPr>
      </w:pPr>
      <w:r>
        <w:rPr>
          <w:rFonts w:hint="eastAsia" w:ascii="宋体" w:hAnsi="宋体"/>
          <w:color w:val="auto"/>
          <w:sz w:val="24"/>
          <w:szCs w:val="24"/>
        </w:rPr>
        <w:t>11.2</w:t>
      </w:r>
      <w:r>
        <w:rPr>
          <w:rFonts w:ascii="宋体" w:hAnsi="宋体"/>
          <w:color w:val="auto"/>
          <w:sz w:val="24"/>
          <w:szCs w:val="24"/>
        </w:rPr>
        <w:t>除</w:t>
      </w:r>
      <w:r>
        <w:rPr>
          <w:rFonts w:hint="eastAsia" w:ascii="宋体" w:hAnsi="宋体"/>
          <w:color w:val="auto"/>
          <w:sz w:val="24"/>
          <w:szCs w:val="24"/>
        </w:rPr>
        <w:t>谈判文件</w:t>
      </w:r>
      <w:r>
        <w:rPr>
          <w:rFonts w:ascii="宋体" w:hAnsi="宋体"/>
          <w:color w:val="auto"/>
          <w:sz w:val="24"/>
          <w:szCs w:val="24"/>
        </w:rPr>
        <w:t>中另有规定外，投标书所使用的度量衡均须采用法定计量单位。</w:t>
      </w:r>
    </w:p>
    <w:p>
      <w:pPr>
        <w:spacing w:line="440" w:lineRule="exact"/>
        <w:ind w:firstLine="236" w:firstLineChars="98"/>
        <w:rPr>
          <w:rFonts w:hint="eastAsia" w:ascii="宋体" w:hAnsi="宋体"/>
          <w:b/>
          <w:color w:val="auto"/>
          <w:sz w:val="24"/>
          <w:szCs w:val="24"/>
        </w:rPr>
      </w:pPr>
      <w:r>
        <w:rPr>
          <w:rFonts w:hint="eastAsia"/>
          <w:b/>
          <w:color w:val="auto"/>
          <w:sz w:val="24"/>
        </w:rPr>
        <w:t xml:space="preserve">12. </w:t>
      </w:r>
      <w:r>
        <w:rPr>
          <w:rFonts w:hint="eastAsia" w:ascii="宋体" w:hAnsi="宋体"/>
          <w:b/>
          <w:color w:val="auto"/>
          <w:sz w:val="24"/>
          <w:szCs w:val="24"/>
        </w:rPr>
        <w:t>响应文件的组成</w:t>
      </w:r>
    </w:p>
    <w:p>
      <w:pPr>
        <w:spacing w:line="440" w:lineRule="exact"/>
        <w:ind w:firstLine="235" w:firstLineChars="98"/>
        <w:rPr>
          <w:rFonts w:hint="eastAsia" w:ascii="宋体" w:hAnsi="宋体"/>
          <w:color w:val="auto"/>
          <w:sz w:val="24"/>
          <w:szCs w:val="24"/>
        </w:rPr>
      </w:pPr>
      <w:r>
        <w:rPr>
          <w:rFonts w:hint="eastAsia" w:ascii="宋体" w:hAnsi="宋体"/>
          <w:color w:val="auto"/>
          <w:sz w:val="24"/>
          <w:szCs w:val="24"/>
        </w:rPr>
        <w:t>响应文件由投标书一（资信证明文件）、投标书二（商务标）两部分组成。（投标书一、投标书二分别装订密封）</w:t>
      </w:r>
    </w:p>
    <w:p>
      <w:pPr>
        <w:spacing w:line="440" w:lineRule="exact"/>
        <w:ind w:left="677" w:leftChars="266" w:hanging="118" w:hangingChars="49"/>
        <w:rPr>
          <w:rFonts w:hint="eastAsia" w:ascii="宋体" w:hAnsi="宋体" w:cs="宋体"/>
          <w:b/>
          <w:color w:val="auto"/>
          <w:sz w:val="24"/>
          <w:szCs w:val="24"/>
        </w:rPr>
      </w:pPr>
      <w:r>
        <w:rPr>
          <w:rFonts w:hint="eastAsia" w:ascii="宋体" w:hAnsi="宋体" w:cs="宋体"/>
          <w:b/>
          <w:color w:val="auto"/>
          <w:sz w:val="24"/>
          <w:szCs w:val="24"/>
        </w:rPr>
        <w:t>12.1投标书一（资信证明文件）</w:t>
      </w:r>
    </w:p>
    <w:p>
      <w:pPr>
        <w:spacing w:line="440" w:lineRule="exact"/>
        <w:ind w:left="420"/>
        <w:rPr>
          <w:rFonts w:hint="eastAsia" w:ascii="宋体" w:hAnsi="宋体"/>
          <w:color w:val="auto"/>
          <w:sz w:val="24"/>
          <w:szCs w:val="24"/>
        </w:rPr>
      </w:pPr>
      <w:r>
        <w:rPr>
          <w:rFonts w:hint="eastAsia" w:ascii="宋体" w:hAnsi="宋体"/>
          <w:color w:val="auto"/>
          <w:sz w:val="24"/>
          <w:szCs w:val="24"/>
        </w:rPr>
        <w:t>（1）法人代表人身份证明及其有效身份证（或法人代表授权委托书及其有效身份证）（格式见附件）；</w:t>
      </w:r>
    </w:p>
    <w:p>
      <w:pPr>
        <w:spacing w:line="440" w:lineRule="exact"/>
        <w:ind w:left="420"/>
        <w:rPr>
          <w:rFonts w:hint="eastAsia" w:ascii="宋体" w:hAnsi="宋体"/>
          <w:color w:val="auto"/>
          <w:sz w:val="24"/>
          <w:szCs w:val="24"/>
        </w:rPr>
      </w:pPr>
      <w:r>
        <w:rPr>
          <w:rFonts w:hint="eastAsia" w:ascii="宋体" w:hAnsi="宋体"/>
          <w:color w:val="auto"/>
          <w:sz w:val="24"/>
          <w:szCs w:val="24"/>
        </w:rPr>
        <w:t>（2）供应商有效的营业执照（提供复印件加盖公章）；</w:t>
      </w:r>
    </w:p>
    <w:p>
      <w:pPr>
        <w:spacing w:line="440" w:lineRule="exact"/>
        <w:ind w:left="420"/>
        <w:rPr>
          <w:rFonts w:hint="eastAsia" w:ascii="宋体" w:hAnsi="宋体"/>
          <w:color w:val="auto"/>
          <w:sz w:val="24"/>
          <w:szCs w:val="24"/>
        </w:rPr>
      </w:pPr>
      <w:bookmarkStart w:id="37" w:name="_Toc15022"/>
      <w:bookmarkStart w:id="38" w:name="_Toc22492"/>
      <w:r>
        <w:rPr>
          <w:rFonts w:hint="eastAsia" w:ascii="宋体" w:hAnsi="宋体"/>
          <w:color w:val="auto"/>
          <w:sz w:val="24"/>
          <w:szCs w:val="24"/>
        </w:rPr>
        <w:t>（3）诚信投标承诺书（格式见附件）</w:t>
      </w:r>
    </w:p>
    <w:bookmarkEnd w:id="37"/>
    <w:bookmarkEnd w:id="38"/>
    <w:p>
      <w:pPr>
        <w:spacing w:line="440" w:lineRule="exact"/>
        <w:ind w:left="420"/>
        <w:rPr>
          <w:rFonts w:hint="eastAsia" w:ascii="宋体" w:hAnsi="宋体"/>
          <w:color w:val="auto"/>
          <w:sz w:val="24"/>
          <w:szCs w:val="24"/>
        </w:rPr>
      </w:pPr>
      <w:r>
        <w:rPr>
          <w:rFonts w:hint="eastAsia" w:ascii="宋体" w:hAnsi="宋体"/>
          <w:color w:val="auto"/>
          <w:sz w:val="24"/>
          <w:szCs w:val="24"/>
        </w:rPr>
        <w:t>（4）供应商认为需要提供的其他资信证明材料。</w:t>
      </w:r>
    </w:p>
    <w:p>
      <w:pPr>
        <w:spacing w:line="460" w:lineRule="exact"/>
        <w:ind w:firstLine="480" w:firstLineChars="200"/>
        <w:rPr>
          <w:rFonts w:hint="eastAsia" w:ascii="宋体" w:hAnsi="宋体"/>
          <w:color w:val="auto"/>
          <w:sz w:val="24"/>
          <w:szCs w:val="24"/>
        </w:rPr>
      </w:pPr>
      <w:r>
        <w:rPr>
          <w:rFonts w:hint="eastAsia" w:ascii="宋体" w:hAnsi="宋体"/>
          <w:color w:val="auto"/>
          <w:sz w:val="24"/>
          <w:szCs w:val="24"/>
        </w:rPr>
        <w:t>供应商所提交的资格文件的完整与否，直接影响供应商的评审。</w:t>
      </w:r>
    </w:p>
    <w:p>
      <w:pPr>
        <w:spacing w:line="440" w:lineRule="exact"/>
        <w:ind w:left="676" w:leftChars="266" w:hanging="117" w:hangingChars="49"/>
        <w:rPr>
          <w:rFonts w:hint="eastAsia" w:ascii="宋体" w:hAnsi="宋体"/>
          <w:color w:val="auto"/>
          <w:sz w:val="24"/>
          <w:szCs w:val="24"/>
        </w:rPr>
      </w:pPr>
      <w:r>
        <w:rPr>
          <w:rFonts w:hint="eastAsia" w:ascii="宋体" w:hAnsi="宋体"/>
          <w:color w:val="auto"/>
          <w:sz w:val="24"/>
          <w:szCs w:val="24"/>
        </w:rPr>
        <w:t>21.2投标书二（商务标）</w:t>
      </w:r>
    </w:p>
    <w:p>
      <w:pPr>
        <w:spacing w:line="440" w:lineRule="exact"/>
        <w:ind w:left="420"/>
        <w:rPr>
          <w:rFonts w:hint="eastAsia" w:ascii="宋体"/>
          <w:color w:val="auto"/>
          <w:sz w:val="24"/>
          <w:szCs w:val="24"/>
        </w:rPr>
      </w:pPr>
      <w:r>
        <w:rPr>
          <w:rFonts w:hint="eastAsia" w:ascii="宋体"/>
          <w:color w:val="auto"/>
          <w:sz w:val="24"/>
          <w:szCs w:val="24"/>
        </w:rPr>
        <w:t>（1）开标一览表（格式见附件）；</w:t>
      </w:r>
    </w:p>
    <w:p>
      <w:pPr>
        <w:spacing w:line="440" w:lineRule="exact"/>
        <w:ind w:left="420"/>
        <w:rPr>
          <w:rFonts w:hint="eastAsia" w:ascii="宋体"/>
          <w:color w:val="auto"/>
          <w:sz w:val="24"/>
          <w:szCs w:val="24"/>
        </w:rPr>
      </w:pPr>
      <w:r>
        <w:rPr>
          <w:rFonts w:hint="eastAsia" w:ascii="宋体"/>
          <w:color w:val="auto"/>
          <w:sz w:val="24"/>
          <w:szCs w:val="24"/>
        </w:rPr>
        <w:t>（2）投标函（格式见附件）；</w:t>
      </w:r>
    </w:p>
    <w:p>
      <w:pPr>
        <w:spacing w:line="440" w:lineRule="exact"/>
        <w:ind w:left="420"/>
        <w:rPr>
          <w:rFonts w:hint="eastAsia" w:ascii="宋体"/>
          <w:color w:val="auto"/>
          <w:sz w:val="24"/>
          <w:szCs w:val="24"/>
        </w:rPr>
      </w:pPr>
      <w:r>
        <w:rPr>
          <w:rFonts w:hint="eastAsia" w:ascii="宋体"/>
          <w:color w:val="auto"/>
          <w:sz w:val="24"/>
          <w:szCs w:val="24"/>
        </w:rPr>
        <w:t>（3）分项报价清单（格式见附件）；</w:t>
      </w:r>
    </w:p>
    <w:p>
      <w:pPr>
        <w:spacing w:line="400" w:lineRule="exact"/>
        <w:ind w:firstLine="484" w:firstLineChars="202"/>
        <w:rPr>
          <w:rFonts w:hint="eastAsia" w:ascii="宋体"/>
          <w:color w:val="auto"/>
          <w:sz w:val="24"/>
          <w:szCs w:val="24"/>
        </w:rPr>
      </w:pPr>
      <w:r>
        <w:rPr>
          <w:rFonts w:hint="eastAsia" w:ascii="宋体"/>
          <w:color w:val="auto"/>
          <w:sz w:val="24"/>
          <w:szCs w:val="24"/>
        </w:rPr>
        <w:t>（4）服务承诺：是否响应交易文件要求的书面说明和服务承诺书（格式见附件）；</w:t>
      </w:r>
    </w:p>
    <w:p>
      <w:pPr>
        <w:spacing w:line="400" w:lineRule="exact"/>
        <w:ind w:firstLine="484" w:firstLineChars="202"/>
        <w:rPr>
          <w:rFonts w:hint="eastAsia" w:ascii="宋体"/>
          <w:color w:val="auto"/>
          <w:sz w:val="24"/>
          <w:szCs w:val="24"/>
        </w:rPr>
      </w:pPr>
      <w:r>
        <w:rPr>
          <w:rFonts w:hint="eastAsia" w:ascii="宋体"/>
          <w:color w:val="auto"/>
          <w:sz w:val="24"/>
          <w:szCs w:val="24"/>
        </w:rPr>
        <w:t>（5）交易文件商务评审中要求提供的其他相关资料；</w:t>
      </w:r>
    </w:p>
    <w:p>
      <w:pPr>
        <w:ind w:firstLine="480" w:firstLineChars="200"/>
        <w:rPr>
          <w:color w:val="auto"/>
          <w:sz w:val="24"/>
          <w:szCs w:val="24"/>
        </w:rPr>
      </w:pPr>
      <w:r>
        <w:rPr>
          <w:rFonts w:hint="eastAsia" w:ascii="宋体"/>
          <w:color w:val="auto"/>
          <w:sz w:val="24"/>
          <w:szCs w:val="24"/>
        </w:rPr>
        <w:t>（6）供应商认为需要提供的其他材料（如有）。</w:t>
      </w:r>
    </w:p>
    <w:p>
      <w:pPr>
        <w:spacing w:line="440" w:lineRule="exact"/>
        <w:ind w:left="676" w:leftChars="266" w:hanging="117" w:hangingChars="49"/>
        <w:rPr>
          <w:rFonts w:hint="eastAsia" w:ascii="宋体" w:hAnsi="宋体"/>
          <w:color w:val="auto"/>
          <w:sz w:val="24"/>
          <w:szCs w:val="24"/>
        </w:rPr>
      </w:pPr>
      <w:r>
        <w:rPr>
          <w:rFonts w:hint="eastAsia" w:ascii="宋体" w:hAnsi="宋体"/>
          <w:color w:val="auto"/>
          <w:sz w:val="24"/>
          <w:szCs w:val="24"/>
        </w:rPr>
        <w:t>12.3响应文件的递交：</w:t>
      </w:r>
      <w:r>
        <w:rPr>
          <w:rFonts w:hint="eastAsia" w:ascii="宋体" w:hAnsi="宋体"/>
          <w:sz w:val="24"/>
        </w:rPr>
        <w:t>详见供应商须知前附表。</w:t>
      </w:r>
    </w:p>
    <w:p>
      <w:pPr>
        <w:spacing w:line="440" w:lineRule="exact"/>
        <w:ind w:firstLine="480" w:firstLineChars="200"/>
        <w:rPr>
          <w:rFonts w:hint="eastAsia" w:ascii="宋体" w:hAnsi="宋体" w:cs="宋体"/>
          <w:bCs/>
          <w:color w:val="auto"/>
          <w:sz w:val="24"/>
          <w:szCs w:val="24"/>
        </w:rPr>
      </w:pPr>
      <w:r>
        <w:rPr>
          <w:rFonts w:hint="eastAsia" w:ascii="宋体" w:hAnsi="宋体" w:cs="宋体"/>
          <w:bCs/>
          <w:color w:val="auto"/>
          <w:sz w:val="24"/>
          <w:szCs w:val="24"/>
        </w:rPr>
        <w:t>12.4响应文件的编制</w:t>
      </w:r>
    </w:p>
    <w:p>
      <w:pPr>
        <w:spacing w:line="440" w:lineRule="exact"/>
        <w:ind w:firstLine="480" w:firstLineChars="200"/>
        <w:rPr>
          <w:rFonts w:hint="eastAsia" w:ascii="宋体" w:hAnsi="宋体" w:cs="宋体"/>
          <w:bCs/>
          <w:color w:val="auto"/>
          <w:sz w:val="24"/>
          <w:szCs w:val="24"/>
        </w:rPr>
      </w:pPr>
      <w:r>
        <w:rPr>
          <w:rFonts w:hint="eastAsia" w:ascii="宋体" w:hAnsi="宋体" w:cs="宋体"/>
          <w:bCs/>
          <w:color w:val="auto"/>
          <w:sz w:val="24"/>
          <w:szCs w:val="24"/>
        </w:rPr>
        <w:t>（1）响应文件应按第六章“响应文件格式文本”进行编写，如有必要，可以增加附页，作为响应文件的组成部分。</w:t>
      </w:r>
    </w:p>
    <w:p>
      <w:pPr>
        <w:spacing w:line="440" w:lineRule="exact"/>
        <w:ind w:firstLine="484" w:firstLineChars="202"/>
        <w:rPr>
          <w:rFonts w:hint="eastAsia" w:ascii="宋体" w:hAnsi="宋体" w:cs="宋体"/>
          <w:bCs/>
          <w:color w:val="auto"/>
          <w:sz w:val="24"/>
          <w:szCs w:val="24"/>
        </w:rPr>
      </w:pPr>
      <w:r>
        <w:rPr>
          <w:rFonts w:hint="eastAsia" w:ascii="宋体" w:hAnsi="宋体" w:cs="宋体"/>
          <w:bCs/>
          <w:color w:val="auto"/>
          <w:sz w:val="24"/>
          <w:szCs w:val="24"/>
        </w:rPr>
        <w:t>（2）本次招标投标需要提供纸质响应文件，正本一份，副本贰份。</w:t>
      </w:r>
    </w:p>
    <w:p>
      <w:pPr>
        <w:spacing w:line="440" w:lineRule="exact"/>
        <w:rPr>
          <w:rFonts w:hint="eastAsia" w:ascii="宋体" w:hAnsi="宋体"/>
          <w:bCs/>
          <w:color w:val="auto"/>
          <w:sz w:val="24"/>
        </w:rPr>
      </w:pPr>
      <w:r>
        <w:rPr>
          <w:rFonts w:hint="eastAsia" w:ascii="宋体" w:hAnsi="宋体"/>
          <w:bCs/>
          <w:color w:val="auto"/>
          <w:sz w:val="24"/>
        </w:rPr>
        <w:t xml:space="preserve"> 13.谈判报价</w:t>
      </w:r>
    </w:p>
    <w:p>
      <w:pPr>
        <w:spacing w:line="360" w:lineRule="exact"/>
        <w:ind w:firstLine="240" w:firstLineChars="100"/>
        <w:rPr>
          <w:rFonts w:hint="eastAsia" w:ascii="宋体" w:hAnsi="宋体"/>
          <w:bCs/>
          <w:sz w:val="24"/>
        </w:rPr>
      </w:pPr>
      <w:r>
        <w:rPr>
          <w:rFonts w:hint="eastAsia" w:ascii="宋体" w:hAnsi="宋体"/>
          <w:bCs/>
          <w:sz w:val="24"/>
        </w:rPr>
        <w:t xml:space="preserve">13.1 </w:t>
      </w:r>
      <w:r>
        <w:rPr>
          <w:rFonts w:hint="eastAsia" w:ascii="宋体" w:hAnsi="宋体"/>
          <w:bCs/>
          <w:sz w:val="24"/>
          <w:szCs w:val="22"/>
        </w:rPr>
        <w:t>供应商应按</w:t>
      </w:r>
      <w:r>
        <w:rPr>
          <w:rFonts w:hint="eastAsia" w:ascii="宋体" w:hAnsi="宋体"/>
          <w:bCs/>
          <w:sz w:val="24"/>
        </w:rPr>
        <w:t>所列货物进行单价报价，并最终按货物总量乘以货物单价报总价，不得采用总价下浮的方式进行报价。综合单价包括：物资出厂价、装卸费、管理费、利润、风险费用、招标代理费、专家评审费、相关技术服务费、验收、后期服务及国家对中标单位征收的各种税费等所有一切费用。</w:t>
      </w:r>
    </w:p>
    <w:p>
      <w:pPr>
        <w:tabs>
          <w:tab w:val="left" w:pos="0"/>
        </w:tabs>
        <w:spacing w:line="440" w:lineRule="exact"/>
        <w:ind w:firstLine="240" w:firstLineChars="100"/>
        <w:rPr>
          <w:rFonts w:hint="eastAsia" w:ascii="宋体" w:hAnsi="宋体"/>
          <w:bCs/>
          <w:sz w:val="24"/>
        </w:rPr>
      </w:pPr>
      <w:r>
        <w:rPr>
          <w:rFonts w:hint="eastAsia" w:ascii="宋体" w:hAnsi="宋体"/>
          <w:bCs/>
          <w:sz w:val="24"/>
        </w:rPr>
        <w:t>13.2 招标人设置投标报价最高上限，高于最高限价的，其响应文件按无效投标处理。</w:t>
      </w:r>
    </w:p>
    <w:p>
      <w:pPr>
        <w:spacing w:line="400" w:lineRule="exact"/>
        <w:ind w:firstLine="240" w:firstLineChars="100"/>
        <w:rPr>
          <w:rFonts w:hint="eastAsia" w:ascii="黑体" w:hAnsi="黑体" w:eastAsia="黑体" w:cs="黑体"/>
          <w:color w:val="FF0000"/>
          <w:szCs w:val="21"/>
        </w:rPr>
      </w:pPr>
      <w:r>
        <w:rPr>
          <w:rFonts w:hint="eastAsia" w:ascii="宋体" w:hAnsi="宋体"/>
          <w:bCs/>
          <w:sz w:val="24"/>
        </w:rPr>
        <w:t>13.3</w:t>
      </w:r>
      <w:r>
        <w:rPr>
          <w:rFonts w:hint="eastAsia" w:ascii="宋体" w:hAnsi="宋体"/>
          <w:bCs/>
          <w:sz w:val="24"/>
          <w:szCs w:val="22"/>
        </w:rPr>
        <w:t>本次评标采用最低评标价法，谈判实行两次报价（最后报价）。</w:t>
      </w:r>
    </w:p>
    <w:p>
      <w:pPr>
        <w:spacing w:line="440" w:lineRule="exact"/>
        <w:ind w:firstLine="480" w:firstLineChars="200"/>
        <w:jc w:val="left"/>
        <w:rPr>
          <w:rFonts w:hint="eastAsia" w:ascii="宋体" w:hAnsi="宋体" w:cs="宋体"/>
          <w:sz w:val="24"/>
          <w:szCs w:val="24"/>
        </w:rPr>
      </w:pPr>
      <w:r>
        <w:rPr>
          <w:rFonts w:hint="eastAsia" w:ascii="宋体" w:hAnsi="宋体" w:cs="宋体"/>
          <w:sz w:val="24"/>
          <w:szCs w:val="24"/>
        </w:rPr>
        <w:t>①第一次报价为供应商在响应文件《开标一览表》中填报的报价（开标一览表的报价必须与投标函、分项报价清单的投标报价一致）；</w:t>
      </w:r>
    </w:p>
    <w:p>
      <w:pPr>
        <w:wordWrap w:val="0"/>
        <w:spacing w:line="440" w:lineRule="exact"/>
        <w:ind w:firstLine="480" w:firstLineChars="200"/>
        <w:jc w:val="left"/>
        <w:rPr>
          <w:rFonts w:hint="eastAsia" w:ascii="宋体" w:hAnsi="宋体" w:cs="宋体"/>
          <w:sz w:val="24"/>
          <w:szCs w:val="24"/>
        </w:rPr>
      </w:pPr>
      <w:r>
        <w:rPr>
          <w:rFonts w:hint="eastAsia" w:ascii="宋体" w:hAnsi="宋体" w:cs="宋体"/>
          <w:sz w:val="24"/>
          <w:szCs w:val="24"/>
        </w:rPr>
        <w:t>②第二次报价为供应商响应文件评审合格后，由谈判小组组织响应文件评审有效的各供应商通过谈判后二次报价（最后报价），若供应商未按谈判小组规定的时间内进行二次报价的，谈判小组默认其投标响应文件《开标一览表》中填报的报价为供应商的最后报价，谈判结果以供应商的最后报价为准。二次报价（最后报价）相同的，现场由采购人将采取随机抽签的方式确定成交候选人排序。</w:t>
      </w:r>
    </w:p>
    <w:p>
      <w:pPr>
        <w:spacing w:line="440" w:lineRule="exact"/>
        <w:ind w:firstLine="480" w:firstLineChars="200"/>
        <w:jc w:val="left"/>
        <w:rPr>
          <w:rFonts w:hint="eastAsia" w:ascii="宋体" w:hAnsi="宋体" w:cs="宋体"/>
          <w:sz w:val="24"/>
          <w:szCs w:val="24"/>
        </w:rPr>
      </w:pPr>
      <w:r>
        <w:rPr>
          <w:rFonts w:hint="eastAsia" w:ascii="宋体" w:hAnsi="宋体" w:cs="宋体"/>
          <w:sz w:val="24"/>
          <w:szCs w:val="24"/>
        </w:rPr>
        <w:t>第二次报价不得高于自己第一次报价，否则取消其谈判资格。最终报价的综合单价结合第一次报价中的各项综合单价按总价同比例下浮，价款结算时按成交下浮比率进行调整。</w:t>
      </w:r>
    </w:p>
    <w:p>
      <w:pPr>
        <w:spacing w:line="440" w:lineRule="exact"/>
        <w:ind w:firstLine="480" w:firstLineChars="200"/>
        <w:rPr>
          <w:rFonts w:hint="eastAsia" w:ascii="宋体"/>
          <w:color w:val="auto"/>
          <w:sz w:val="24"/>
          <w:szCs w:val="24"/>
        </w:rPr>
      </w:pPr>
      <w:r>
        <w:rPr>
          <w:rFonts w:hint="eastAsia" w:ascii="宋体"/>
          <w:color w:val="auto"/>
          <w:sz w:val="24"/>
          <w:szCs w:val="24"/>
        </w:rPr>
        <w:t xml:space="preserve">14.投标货币:本项目投标报价采用的币种为人民币。 </w:t>
      </w:r>
    </w:p>
    <w:p>
      <w:pPr>
        <w:spacing w:line="440" w:lineRule="exact"/>
        <w:ind w:firstLine="480" w:firstLineChars="200"/>
        <w:rPr>
          <w:rFonts w:hint="eastAsia" w:ascii="宋体"/>
          <w:color w:val="auto"/>
          <w:sz w:val="24"/>
          <w:szCs w:val="24"/>
        </w:rPr>
      </w:pPr>
      <w:r>
        <w:rPr>
          <w:rFonts w:hint="eastAsia" w:ascii="宋体"/>
          <w:color w:val="auto"/>
          <w:sz w:val="24"/>
          <w:szCs w:val="24"/>
        </w:rPr>
        <w:t>15.投标有效期：60日历天。</w:t>
      </w:r>
    </w:p>
    <w:p>
      <w:pPr>
        <w:spacing w:line="440" w:lineRule="exact"/>
        <w:ind w:firstLine="480" w:firstLineChars="200"/>
        <w:rPr>
          <w:rFonts w:hint="eastAsia" w:ascii="宋体"/>
          <w:color w:val="auto"/>
          <w:sz w:val="24"/>
          <w:szCs w:val="24"/>
        </w:rPr>
      </w:pPr>
      <w:r>
        <w:rPr>
          <w:rFonts w:hint="eastAsia" w:ascii="宋体"/>
          <w:color w:val="auto"/>
          <w:sz w:val="24"/>
          <w:szCs w:val="24"/>
        </w:rPr>
        <w:t>16.供应商的替代方案：拒绝供应商提交替代方案。</w:t>
      </w:r>
    </w:p>
    <w:p>
      <w:pPr>
        <w:spacing w:line="440" w:lineRule="exact"/>
        <w:ind w:firstLine="463" w:firstLineChars="192"/>
        <w:rPr>
          <w:rFonts w:hint="eastAsia" w:ascii="宋体" w:hAnsi="宋体"/>
          <w:b/>
          <w:color w:val="auto"/>
          <w:sz w:val="24"/>
        </w:rPr>
      </w:pPr>
      <w:r>
        <w:rPr>
          <w:rFonts w:hint="eastAsia" w:ascii="宋体" w:hAnsi="宋体"/>
          <w:b/>
          <w:color w:val="auto"/>
          <w:sz w:val="24"/>
        </w:rPr>
        <w:t>17. 谈判保证金（本条不采用）</w:t>
      </w:r>
    </w:p>
    <w:p>
      <w:pPr>
        <w:spacing w:line="440" w:lineRule="exact"/>
        <w:ind w:firstLine="480" w:firstLineChars="200"/>
        <w:rPr>
          <w:rFonts w:hint="eastAsia" w:ascii="宋体" w:hAnsi="宋体"/>
          <w:color w:val="auto"/>
          <w:sz w:val="24"/>
          <w:szCs w:val="24"/>
        </w:rPr>
      </w:pPr>
      <w:r>
        <w:rPr>
          <w:rFonts w:hint="eastAsia" w:ascii="宋体" w:hAnsi="宋体"/>
          <w:color w:val="auto"/>
          <w:sz w:val="24"/>
          <w:szCs w:val="24"/>
        </w:rPr>
        <w:t>17.1供应商须知前附表规定递交谈判保证金的，供应商在递交响应文件的同时，应按供应商须知前附表规定的金额、担保形式和第五章“响应文件格式”规定的谈判保证金格式递交谈判保证金，并作为其响应文件的组成部分。供应商不按要求提交谈判保证金的，评标委员会将否决其投标。</w:t>
      </w:r>
    </w:p>
    <w:p>
      <w:pPr>
        <w:spacing w:line="440" w:lineRule="exact"/>
        <w:ind w:firstLine="480" w:firstLineChars="200"/>
        <w:rPr>
          <w:rFonts w:hint="eastAsia" w:ascii="宋体" w:hAnsi="宋体"/>
          <w:color w:val="auto"/>
          <w:sz w:val="24"/>
          <w:szCs w:val="24"/>
        </w:rPr>
      </w:pPr>
      <w:r>
        <w:rPr>
          <w:rFonts w:hint="eastAsia" w:ascii="宋体" w:hAnsi="宋体"/>
          <w:color w:val="auto"/>
          <w:sz w:val="24"/>
          <w:szCs w:val="24"/>
        </w:rPr>
        <w:t>17.2自成交通知书发出之日起5个工作日内退还未中标供应商的谈判保证金，自采购合同签订之日起5个工作日内退还成交人的谈判保证金。</w:t>
      </w:r>
    </w:p>
    <w:p>
      <w:pPr>
        <w:spacing w:line="440" w:lineRule="exact"/>
        <w:ind w:firstLine="480" w:firstLineChars="200"/>
        <w:rPr>
          <w:rFonts w:hint="eastAsia" w:ascii="宋体" w:hAnsi="宋体"/>
          <w:color w:val="auto"/>
          <w:sz w:val="24"/>
          <w:szCs w:val="24"/>
        </w:rPr>
      </w:pPr>
      <w:r>
        <w:rPr>
          <w:rFonts w:hint="eastAsia" w:ascii="宋体" w:hAnsi="宋体"/>
          <w:color w:val="auto"/>
          <w:sz w:val="24"/>
          <w:szCs w:val="24"/>
        </w:rPr>
        <w:t xml:space="preserve">17.3 有下列情形之一的，谈判保证金将不予退还： </w:t>
      </w:r>
    </w:p>
    <w:p>
      <w:pPr>
        <w:spacing w:line="440" w:lineRule="exact"/>
        <w:ind w:firstLine="480" w:firstLineChars="200"/>
        <w:rPr>
          <w:rFonts w:hint="eastAsia" w:ascii="宋体"/>
          <w:color w:val="auto"/>
          <w:sz w:val="24"/>
          <w:szCs w:val="24"/>
        </w:rPr>
      </w:pPr>
      <w:r>
        <w:rPr>
          <w:rFonts w:hint="eastAsia" w:ascii="宋体"/>
          <w:color w:val="auto"/>
          <w:sz w:val="24"/>
          <w:szCs w:val="24"/>
        </w:rPr>
        <w:t>（1）供应商在规定的投标有效期内撤回或修改其响应文件；</w:t>
      </w:r>
    </w:p>
    <w:p>
      <w:pPr>
        <w:spacing w:line="440" w:lineRule="exact"/>
        <w:ind w:firstLine="480" w:firstLineChars="200"/>
        <w:rPr>
          <w:rFonts w:hint="eastAsia" w:ascii="宋体"/>
          <w:color w:val="auto"/>
          <w:sz w:val="24"/>
          <w:szCs w:val="24"/>
        </w:rPr>
      </w:pPr>
      <w:r>
        <w:rPr>
          <w:rFonts w:hint="eastAsia" w:ascii="宋体"/>
          <w:color w:val="auto"/>
          <w:sz w:val="24"/>
          <w:szCs w:val="24"/>
        </w:rPr>
        <w:t>（2）成交通知书发出后三十天内，成交人无正当理由拒签合同协议书或未按谈判文件规定提交履约担保。</w:t>
      </w:r>
    </w:p>
    <w:p>
      <w:pPr>
        <w:spacing w:line="440" w:lineRule="exact"/>
        <w:ind w:firstLine="480" w:firstLineChars="200"/>
        <w:rPr>
          <w:rFonts w:hint="eastAsia" w:ascii="宋体"/>
          <w:color w:val="auto"/>
          <w:sz w:val="24"/>
          <w:szCs w:val="24"/>
        </w:rPr>
      </w:pPr>
      <w:r>
        <w:rPr>
          <w:rFonts w:hint="eastAsia" w:ascii="宋体"/>
          <w:color w:val="auto"/>
          <w:sz w:val="24"/>
          <w:szCs w:val="24"/>
        </w:rPr>
        <w:t>（3）提供虚假材料谋取中标的；</w:t>
      </w:r>
    </w:p>
    <w:p>
      <w:pPr>
        <w:spacing w:line="440" w:lineRule="exact"/>
        <w:ind w:firstLine="480" w:firstLineChars="200"/>
        <w:rPr>
          <w:rFonts w:hint="eastAsia" w:ascii="宋体"/>
          <w:color w:val="auto"/>
          <w:sz w:val="24"/>
          <w:szCs w:val="24"/>
        </w:rPr>
      </w:pPr>
      <w:r>
        <w:rPr>
          <w:rFonts w:hint="eastAsia" w:ascii="宋体"/>
          <w:color w:val="auto"/>
          <w:sz w:val="24"/>
          <w:szCs w:val="24"/>
        </w:rPr>
        <w:t>（4）经查实属于陪标、串通投标的等。</w:t>
      </w:r>
    </w:p>
    <w:p>
      <w:pPr>
        <w:pStyle w:val="32"/>
        <w:ind w:firstLine="400"/>
        <w:rPr>
          <w:rFonts w:hint="eastAsia"/>
        </w:rPr>
      </w:pPr>
    </w:p>
    <w:p>
      <w:pPr>
        <w:rPr>
          <w:rFonts w:hint="eastAsia"/>
        </w:rPr>
      </w:pPr>
    </w:p>
    <w:p>
      <w:pPr>
        <w:spacing w:beforeLines="50" w:afterLines="50" w:line="440" w:lineRule="exact"/>
        <w:jc w:val="center"/>
        <w:rPr>
          <w:rFonts w:hint="eastAsia" w:ascii="宋体" w:hAnsi="宋体"/>
          <w:b/>
          <w:color w:val="auto"/>
          <w:sz w:val="28"/>
          <w:szCs w:val="28"/>
        </w:rPr>
      </w:pPr>
      <w:r>
        <w:rPr>
          <w:rFonts w:hint="eastAsia" w:ascii="宋体" w:hAnsi="宋体"/>
          <w:b/>
          <w:color w:val="auto"/>
          <w:sz w:val="28"/>
          <w:szCs w:val="28"/>
        </w:rPr>
        <w:t>（四）响应文件的密封和递交</w:t>
      </w:r>
    </w:p>
    <w:p>
      <w:pPr>
        <w:spacing w:line="440" w:lineRule="exact"/>
        <w:rPr>
          <w:rFonts w:hint="eastAsia" w:ascii="黑体" w:hAnsi="宋体" w:eastAsia="黑体"/>
          <w:b/>
          <w:color w:val="auto"/>
          <w:sz w:val="24"/>
        </w:rPr>
      </w:pPr>
      <w:r>
        <w:rPr>
          <w:rFonts w:hint="eastAsia" w:ascii="黑体" w:hAnsi="宋体" w:eastAsia="黑体"/>
          <w:b/>
          <w:color w:val="auto"/>
          <w:sz w:val="24"/>
        </w:rPr>
        <w:t xml:space="preserve">   18. 响应文件的份数和签署</w:t>
      </w:r>
    </w:p>
    <w:p>
      <w:pPr>
        <w:spacing w:line="440" w:lineRule="exact"/>
        <w:ind w:firstLine="360" w:firstLineChars="150"/>
        <w:jc w:val="left"/>
        <w:rPr>
          <w:rFonts w:hint="eastAsia" w:ascii="宋体" w:hAnsi="宋体"/>
          <w:b/>
          <w:color w:val="auto"/>
          <w:sz w:val="24"/>
          <w:szCs w:val="24"/>
        </w:rPr>
      </w:pPr>
      <w:r>
        <w:rPr>
          <w:rFonts w:hint="eastAsia" w:ascii="宋体" w:hAnsi="宋体"/>
          <w:color w:val="auto"/>
          <w:sz w:val="24"/>
          <w:szCs w:val="24"/>
        </w:rPr>
        <w:t>18.1  响应文件：</w:t>
      </w:r>
      <w:r>
        <w:rPr>
          <w:rFonts w:hint="eastAsia" w:ascii="宋体" w:hAnsi="宋体"/>
          <w:b/>
          <w:color w:val="auto"/>
          <w:sz w:val="24"/>
          <w:szCs w:val="24"/>
        </w:rPr>
        <w:t xml:space="preserve">正本一份，副本贰份； </w:t>
      </w:r>
    </w:p>
    <w:p>
      <w:pPr>
        <w:spacing w:line="440" w:lineRule="exact"/>
        <w:ind w:firstLine="360" w:firstLineChars="150"/>
        <w:jc w:val="left"/>
        <w:rPr>
          <w:rFonts w:hint="eastAsia" w:ascii="宋体"/>
          <w:color w:val="auto"/>
          <w:sz w:val="24"/>
          <w:szCs w:val="24"/>
        </w:rPr>
      </w:pPr>
      <w:r>
        <w:rPr>
          <w:rFonts w:hint="eastAsia" w:ascii="宋体"/>
          <w:color w:val="auto"/>
          <w:sz w:val="24"/>
          <w:szCs w:val="24"/>
        </w:rPr>
        <w:t xml:space="preserve">18.2  </w:t>
      </w:r>
      <w:r>
        <w:rPr>
          <w:rFonts w:hint="eastAsia" w:ascii="宋体" w:hAnsi="宋体"/>
          <w:b/>
          <w:color w:val="auto"/>
          <w:sz w:val="24"/>
          <w:szCs w:val="24"/>
        </w:rPr>
        <w:t>响应文件须按格式文件要求签字或盖章，否则经评委会一致认定后, 按照无效投标处理。</w:t>
      </w:r>
    </w:p>
    <w:p>
      <w:pPr>
        <w:spacing w:line="440" w:lineRule="exact"/>
        <w:ind w:firstLine="354" w:firstLineChars="147"/>
        <w:rPr>
          <w:rFonts w:hint="eastAsia" w:ascii="宋体" w:hAnsi="宋体"/>
          <w:b/>
          <w:color w:val="auto"/>
          <w:sz w:val="24"/>
          <w:szCs w:val="24"/>
        </w:rPr>
      </w:pPr>
      <w:r>
        <w:rPr>
          <w:rFonts w:hint="eastAsia" w:ascii="宋体"/>
          <w:b/>
          <w:color w:val="auto"/>
          <w:sz w:val="24"/>
          <w:szCs w:val="24"/>
        </w:rPr>
        <w:t>19．</w:t>
      </w:r>
      <w:r>
        <w:rPr>
          <w:rFonts w:hint="eastAsia" w:ascii="宋体" w:hAnsi="宋体"/>
          <w:b/>
          <w:color w:val="auto"/>
          <w:sz w:val="24"/>
          <w:szCs w:val="24"/>
        </w:rPr>
        <w:t>供应商未在投标截止时间前递交有效响应文件的，不予接收。</w:t>
      </w:r>
    </w:p>
    <w:p>
      <w:pPr>
        <w:spacing w:line="440" w:lineRule="exact"/>
        <w:rPr>
          <w:rFonts w:hint="eastAsia" w:ascii="宋体"/>
          <w:b/>
          <w:color w:val="auto"/>
          <w:sz w:val="24"/>
          <w:szCs w:val="24"/>
        </w:rPr>
      </w:pPr>
      <w:r>
        <w:rPr>
          <w:rFonts w:hint="eastAsia" w:ascii="宋体" w:hAnsi="宋体"/>
          <w:color w:val="auto"/>
          <w:sz w:val="24"/>
          <w:szCs w:val="24"/>
        </w:rPr>
        <w:t xml:space="preserve">  </w:t>
      </w:r>
      <w:r>
        <w:rPr>
          <w:rFonts w:hint="eastAsia" w:ascii="宋体"/>
          <w:b/>
          <w:color w:val="auto"/>
          <w:sz w:val="24"/>
          <w:szCs w:val="24"/>
        </w:rPr>
        <w:t xml:space="preserve">20. </w:t>
      </w:r>
      <w:r>
        <w:rPr>
          <w:rFonts w:hint="eastAsia" w:ascii="宋体" w:hAnsi="宋体"/>
          <w:b/>
          <w:color w:val="auto"/>
          <w:sz w:val="24"/>
          <w:szCs w:val="24"/>
        </w:rPr>
        <w:t>响应文件的提交</w:t>
      </w:r>
    </w:p>
    <w:p>
      <w:pPr>
        <w:spacing w:line="440" w:lineRule="exact"/>
        <w:rPr>
          <w:rFonts w:hint="eastAsia" w:ascii="宋体"/>
          <w:sz w:val="24"/>
          <w:szCs w:val="24"/>
        </w:rPr>
      </w:pPr>
      <w:r>
        <w:rPr>
          <w:rFonts w:hint="eastAsia" w:ascii="宋体"/>
          <w:color w:val="auto"/>
          <w:sz w:val="24"/>
          <w:szCs w:val="24"/>
        </w:rPr>
        <w:t xml:space="preserve">   20.1</w:t>
      </w:r>
      <w:r>
        <w:rPr>
          <w:rFonts w:hint="eastAsia" w:ascii="宋体"/>
          <w:sz w:val="24"/>
          <w:szCs w:val="24"/>
        </w:rPr>
        <w:t>供应商应在供应商须知前附表规定的投标截止时间前递交响应文件。</w:t>
      </w:r>
    </w:p>
    <w:p>
      <w:pPr>
        <w:spacing w:line="440" w:lineRule="exact"/>
        <w:rPr>
          <w:rFonts w:hint="eastAsia" w:ascii="宋体"/>
          <w:color w:val="auto"/>
          <w:sz w:val="24"/>
          <w:szCs w:val="24"/>
        </w:rPr>
      </w:pPr>
      <w:r>
        <w:rPr>
          <w:rFonts w:hint="eastAsia" w:ascii="宋体"/>
          <w:color w:val="auto"/>
          <w:sz w:val="24"/>
          <w:szCs w:val="24"/>
        </w:rPr>
        <w:t xml:space="preserve">   20.2 除供应商须知前附表另有规定外，供应商所递交的响应文件不予退还。</w:t>
      </w:r>
    </w:p>
    <w:p>
      <w:pPr>
        <w:spacing w:line="440" w:lineRule="exact"/>
        <w:rPr>
          <w:rFonts w:hint="eastAsia" w:ascii="宋体"/>
          <w:color w:val="auto"/>
          <w:sz w:val="24"/>
          <w:szCs w:val="24"/>
        </w:rPr>
      </w:pPr>
      <w:r>
        <w:rPr>
          <w:rFonts w:hint="eastAsia" w:ascii="宋体"/>
          <w:color w:val="auto"/>
          <w:sz w:val="24"/>
          <w:szCs w:val="24"/>
        </w:rPr>
        <w:t xml:space="preserve">   20.3供应商未按谈判文件要求在递交有效响应文件的，不予接收，投标将被拒绝。</w:t>
      </w:r>
    </w:p>
    <w:p>
      <w:pPr>
        <w:spacing w:line="440" w:lineRule="exact"/>
        <w:ind w:firstLine="359" w:firstLineChars="149"/>
        <w:rPr>
          <w:rFonts w:hint="eastAsia" w:ascii="宋体"/>
          <w:b/>
          <w:color w:val="auto"/>
          <w:sz w:val="24"/>
          <w:szCs w:val="24"/>
        </w:rPr>
      </w:pPr>
      <w:r>
        <w:rPr>
          <w:rFonts w:hint="eastAsia" w:ascii="宋体"/>
          <w:b/>
          <w:color w:val="auto"/>
          <w:sz w:val="24"/>
          <w:szCs w:val="24"/>
        </w:rPr>
        <w:t>21．响应文件的补充、修改与撤回</w:t>
      </w:r>
    </w:p>
    <w:p>
      <w:pPr>
        <w:spacing w:line="440" w:lineRule="exact"/>
        <w:ind w:firstLine="360" w:firstLineChars="150"/>
        <w:jc w:val="left"/>
        <w:rPr>
          <w:rFonts w:hint="eastAsia" w:ascii="宋体"/>
          <w:color w:val="auto"/>
          <w:sz w:val="24"/>
          <w:szCs w:val="24"/>
        </w:rPr>
      </w:pPr>
      <w:r>
        <w:rPr>
          <w:rFonts w:hint="eastAsia" w:ascii="宋体"/>
          <w:color w:val="auto"/>
          <w:sz w:val="24"/>
          <w:szCs w:val="24"/>
        </w:rPr>
        <w:t>21.1</w:t>
      </w:r>
      <w:r>
        <w:rPr>
          <w:rFonts w:hint="eastAsia" w:ascii="宋体" w:hAnsi="宋体"/>
          <w:color w:val="auto"/>
          <w:sz w:val="24"/>
          <w:szCs w:val="24"/>
        </w:rPr>
        <w:t>供应商在规定的投标截止时间前，</w:t>
      </w:r>
      <w:r>
        <w:rPr>
          <w:rFonts w:hint="eastAsia"/>
          <w:color w:val="auto"/>
          <w:sz w:val="24"/>
          <w:szCs w:val="24"/>
        </w:rPr>
        <w:t>供应商可以修改或撤回已递交的响应文件，但应以书面形式通知招标人。</w:t>
      </w:r>
    </w:p>
    <w:p>
      <w:pPr>
        <w:spacing w:line="440" w:lineRule="exact"/>
        <w:ind w:firstLine="360" w:firstLineChars="150"/>
        <w:jc w:val="left"/>
        <w:rPr>
          <w:rFonts w:hint="eastAsia" w:ascii="宋体"/>
          <w:color w:val="auto"/>
          <w:sz w:val="24"/>
          <w:szCs w:val="24"/>
        </w:rPr>
      </w:pPr>
      <w:r>
        <w:rPr>
          <w:rFonts w:hint="eastAsia" w:ascii="宋体"/>
          <w:color w:val="auto"/>
          <w:sz w:val="24"/>
          <w:szCs w:val="24"/>
        </w:rPr>
        <w:t>21.2</w:t>
      </w:r>
      <w:r>
        <w:rPr>
          <w:rFonts w:hint="eastAsia"/>
          <w:color w:val="auto"/>
          <w:sz w:val="24"/>
          <w:szCs w:val="24"/>
        </w:rPr>
        <w:t>供应商修改或撤回已递交响应文件的书面通知应按照本章的要求签字或盖章。</w:t>
      </w:r>
    </w:p>
    <w:p>
      <w:pPr>
        <w:autoSpaceDE w:val="0"/>
        <w:autoSpaceDN w:val="0"/>
        <w:adjustRightInd w:val="0"/>
        <w:spacing w:line="440" w:lineRule="exact"/>
        <w:ind w:firstLine="420"/>
        <w:rPr>
          <w:rFonts w:hint="eastAsia" w:ascii="宋体" w:hAnsi="宋体"/>
          <w:color w:val="auto"/>
          <w:sz w:val="24"/>
          <w:szCs w:val="24"/>
        </w:rPr>
      </w:pPr>
      <w:r>
        <w:rPr>
          <w:rFonts w:hint="eastAsia" w:ascii="宋体" w:hAnsi="宋体"/>
          <w:color w:val="auto"/>
          <w:sz w:val="24"/>
          <w:szCs w:val="24"/>
        </w:rPr>
        <w:t>21.3供应商撤回响应文件的，招标人自收到供应商书面撤回通知之日起5日内退还已收取的谈判保证金。</w:t>
      </w:r>
    </w:p>
    <w:p>
      <w:pPr>
        <w:spacing w:line="440" w:lineRule="exact"/>
        <w:ind w:firstLine="360" w:firstLineChars="150"/>
        <w:jc w:val="left"/>
        <w:rPr>
          <w:rFonts w:hint="eastAsia" w:ascii="宋体"/>
          <w:color w:val="auto"/>
          <w:sz w:val="24"/>
          <w:szCs w:val="24"/>
        </w:rPr>
      </w:pPr>
      <w:r>
        <w:rPr>
          <w:rFonts w:hint="eastAsia" w:ascii="宋体" w:hAnsi="宋体"/>
          <w:color w:val="auto"/>
          <w:sz w:val="24"/>
          <w:szCs w:val="24"/>
        </w:rPr>
        <w:t>21.4</w:t>
      </w:r>
      <w:r>
        <w:rPr>
          <w:rFonts w:hint="eastAsia"/>
          <w:color w:val="auto"/>
          <w:sz w:val="24"/>
          <w:szCs w:val="24"/>
        </w:rPr>
        <w:t>修改的内容为响应文件的组成部分。修改的响应文件应按照本章第（三）响应文件的编制、第（四）响应文件的密封和递交的规定进行编制、密封、标记和递交，并标明“修改”字样。</w:t>
      </w:r>
    </w:p>
    <w:p>
      <w:pPr>
        <w:spacing w:beforeLines="50" w:afterLines="50" w:line="440" w:lineRule="exact"/>
        <w:jc w:val="center"/>
        <w:rPr>
          <w:rFonts w:hint="eastAsia" w:ascii="宋体" w:hAnsi="宋体"/>
          <w:b/>
          <w:color w:val="auto"/>
          <w:sz w:val="28"/>
          <w:szCs w:val="28"/>
        </w:rPr>
      </w:pPr>
      <w:r>
        <w:rPr>
          <w:rFonts w:hint="eastAsia" w:ascii="宋体" w:hAnsi="宋体"/>
          <w:b/>
          <w:color w:val="auto"/>
          <w:sz w:val="28"/>
          <w:szCs w:val="28"/>
        </w:rPr>
        <w:t>（五）谈判与评审</w:t>
      </w:r>
    </w:p>
    <w:p>
      <w:pPr>
        <w:spacing w:line="440" w:lineRule="exact"/>
        <w:ind w:firstLine="480" w:firstLineChars="200"/>
        <w:rPr>
          <w:rFonts w:hint="eastAsia" w:ascii="宋体" w:hAnsi="宋体"/>
          <w:color w:val="auto"/>
          <w:sz w:val="24"/>
        </w:rPr>
      </w:pPr>
      <w:r>
        <w:rPr>
          <w:rFonts w:hint="eastAsia" w:ascii="宋体" w:hAnsi="宋体"/>
          <w:color w:val="auto"/>
          <w:sz w:val="24"/>
        </w:rPr>
        <w:t>22.</w:t>
      </w:r>
      <w:r>
        <w:rPr>
          <w:rFonts w:hint="eastAsia"/>
        </w:rPr>
        <w:t xml:space="preserve"> </w:t>
      </w:r>
      <w:r>
        <w:rPr>
          <w:rFonts w:hint="eastAsia" w:ascii="宋体" w:hAnsi="宋体"/>
          <w:color w:val="auto"/>
          <w:sz w:val="24"/>
        </w:rPr>
        <w:t>组建谈判小组</w:t>
      </w:r>
    </w:p>
    <w:p>
      <w:pPr>
        <w:spacing w:line="440" w:lineRule="exact"/>
        <w:ind w:firstLine="480" w:firstLineChars="200"/>
        <w:rPr>
          <w:rFonts w:hint="eastAsia" w:ascii="宋体" w:hAnsi="宋体"/>
          <w:color w:val="auto"/>
          <w:sz w:val="24"/>
        </w:rPr>
      </w:pPr>
      <w:r>
        <w:rPr>
          <w:rFonts w:hint="eastAsia" w:ascii="宋体" w:hAnsi="宋体"/>
          <w:color w:val="auto"/>
          <w:sz w:val="24"/>
        </w:rPr>
        <w:t>22.1谈判小组由采购人依法组建。</w:t>
      </w:r>
    </w:p>
    <w:p>
      <w:pPr>
        <w:spacing w:line="440" w:lineRule="exact"/>
        <w:ind w:firstLine="480" w:firstLineChars="200"/>
        <w:rPr>
          <w:rFonts w:hint="eastAsia" w:ascii="宋体" w:hAnsi="宋体"/>
          <w:color w:val="auto"/>
          <w:spacing w:val="-8"/>
          <w:sz w:val="24"/>
        </w:rPr>
      </w:pPr>
      <w:r>
        <w:rPr>
          <w:rFonts w:hint="eastAsia" w:ascii="宋体" w:hAnsi="宋体"/>
          <w:color w:val="auto"/>
          <w:sz w:val="24"/>
        </w:rPr>
        <w:t>22.2谈判会议全过程由代理机构主持，邀请招标人参与整个谈判过程。</w:t>
      </w:r>
    </w:p>
    <w:p>
      <w:pPr>
        <w:spacing w:line="440" w:lineRule="exact"/>
        <w:ind w:firstLine="480" w:firstLineChars="200"/>
        <w:rPr>
          <w:rFonts w:hint="eastAsia" w:ascii="宋体" w:hAnsi="宋体"/>
          <w:color w:val="auto"/>
          <w:sz w:val="24"/>
        </w:rPr>
      </w:pPr>
      <w:r>
        <w:rPr>
          <w:rFonts w:hint="eastAsia" w:ascii="宋体" w:hAnsi="宋体"/>
          <w:color w:val="auto"/>
          <w:sz w:val="24"/>
        </w:rPr>
        <w:t>23.谈判程序</w:t>
      </w:r>
    </w:p>
    <w:p>
      <w:pPr>
        <w:spacing w:line="440" w:lineRule="exact"/>
        <w:ind w:firstLine="480" w:firstLineChars="200"/>
        <w:rPr>
          <w:rFonts w:hint="eastAsia" w:ascii="宋体" w:hAnsi="宋体"/>
          <w:color w:val="auto"/>
          <w:sz w:val="24"/>
        </w:rPr>
      </w:pPr>
      <w:r>
        <w:rPr>
          <w:rFonts w:hint="eastAsia" w:ascii="宋体" w:hAnsi="宋体"/>
          <w:color w:val="auto"/>
          <w:sz w:val="24"/>
        </w:rPr>
        <w:t>开标会议由中新创达咨询有限公司主持。</w:t>
      </w:r>
    </w:p>
    <w:p>
      <w:pPr>
        <w:spacing w:line="440" w:lineRule="exact"/>
        <w:ind w:firstLine="480" w:firstLineChars="200"/>
        <w:rPr>
          <w:rFonts w:hint="eastAsia" w:ascii="宋体" w:hAnsi="宋体"/>
          <w:color w:val="auto"/>
          <w:sz w:val="24"/>
        </w:rPr>
      </w:pPr>
      <w:r>
        <w:rPr>
          <w:rFonts w:hint="eastAsia" w:ascii="宋体" w:hAnsi="宋体"/>
          <w:color w:val="auto"/>
          <w:sz w:val="24"/>
        </w:rPr>
        <w:t>a.介绍与会各方人员；</w:t>
      </w:r>
    </w:p>
    <w:p>
      <w:pPr>
        <w:spacing w:line="440" w:lineRule="exact"/>
        <w:ind w:firstLine="480" w:firstLineChars="200"/>
        <w:rPr>
          <w:rFonts w:hint="eastAsia" w:ascii="宋体" w:hAnsi="宋体"/>
          <w:color w:val="auto"/>
          <w:sz w:val="24"/>
        </w:rPr>
      </w:pPr>
      <w:r>
        <w:rPr>
          <w:rFonts w:hint="eastAsia" w:ascii="宋体" w:hAnsi="宋体"/>
          <w:color w:val="auto"/>
          <w:sz w:val="24"/>
        </w:rPr>
        <w:t>b.介绍供应商；</w:t>
      </w:r>
    </w:p>
    <w:p>
      <w:pPr>
        <w:spacing w:line="440" w:lineRule="exact"/>
        <w:ind w:firstLine="480" w:firstLineChars="200"/>
        <w:rPr>
          <w:rFonts w:hint="eastAsia" w:ascii="宋体" w:hAnsi="宋体"/>
          <w:color w:val="auto"/>
          <w:sz w:val="24"/>
        </w:rPr>
      </w:pPr>
      <w:r>
        <w:rPr>
          <w:rFonts w:hint="eastAsia" w:ascii="宋体" w:hAnsi="宋体"/>
          <w:color w:val="auto"/>
          <w:sz w:val="24"/>
        </w:rPr>
        <w:t>c.宣布谈判纪律；</w:t>
      </w:r>
    </w:p>
    <w:p>
      <w:pPr>
        <w:spacing w:line="440" w:lineRule="exact"/>
        <w:ind w:firstLine="480" w:firstLineChars="200"/>
        <w:rPr>
          <w:rFonts w:hint="eastAsia" w:ascii="宋体" w:hAnsi="宋体"/>
          <w:color w:val="auto"/>
          <w:sz w:val="24"/>
        </w:rPr>
      </w:pPr>
      <w:r>
        <w:rPr>
          <w:rFonts w:hint="eastAsia" w:ascii="宋体" w:hAnsi="宋体"/>
          <w:color w:val="auto"/>
          <w:sz w:val="24"/>
        </w:rPr>
        <w:t>d.核对法定代表人授权书和被授权代表身份证；</w:t>
      </w:r>
    </w:p>
    <w:p>
      <w:pPr>
        <w:spacing w:line="440" w:lineRule="exact"/>
        <w:ind w:firstLine="480" w:firstLineChars="200"/>
        <w:rPr>
          <w:rFonts w:hint="eastAsia" w:ascii="宋体" w:hAnsi="宋体"/>
          <w:color w:val="auto"/>
          <w:sz w:val="24"/>
        </w:rPr>
      </w:pPr>
      <w:r>
        <w:rPr>
          <w:rFonts w:hint="eastAsia" w:ascii="宋体" w:hAnsi="宋体"/>
          <w:color w:val="auto"/>
          <w:sz w:val="24"/>
        </w:rPr>
        <w:t>e.由供应商法定代表人或被授权代表检查响应文件的密封情况，并对密封情况确认表态；</w:t>
      </w:r>
    </w:p>
    <w:p>
      <w:pPr>
        <w:spacing w:line="440" w:lineRule="exact"/>
        <w:ind w:firstLine="480" w:firstLineChars="200"/>
        <w:rPr>
          <w:rFonts w:hint="eastAsia" w:ascii="宋体" w:hAnsi="宋体"/>
          <w:color w:val="auto"/>
          <w:sz w:val="24"/>
        </w:rPr>
      </w:pPr>
      <w:r>
        <w:rPr>
          <w:rFonts w:hint="eastAsia" w:ascii="宋体" w:hAnsi="宋体"/>
          <w:color w:val="auto"/>
          <w:sz w:val="24"/>
        </w:rPr>
        <w:t>f. 招标代理机构在谈判截止时间前收到响应文件，谈判时对符合要求的响应文件都应当予以拆封、宣读；</w:t>
      </w:r>
    </w:p>
    <w:p>
      <w:pPr>
        <w:spacing w:line="440" w:lineRule="exact"/>
        <w:ind w:firstLine="480" w:firstLineChars="200"/>
        <w:rPr>
          <w:rFonts w:hint="eastAsia" w:ascii="宋体" w:hAnsi="宋体"/>
          <w:color w:val="auto"/>
          <w:sz w:val="24"/>
        </w:rPr>
      </w:pPr>
      <w:r>
        <w:rPr>
          <w:rFonts w:hint="eastAsia" w:ascii="宋体" w:hAnsi="宋体"/>
          <w:color w:val="auto"/>
          <w:sz w:val="24"/>
        </w:rPr>
        <w:t>g.由谈判工作人员当众拆封纸质响应文件，对供应商纸质响应文件中供应商名称、响应文件份数等主要内容进行宣布，各供应商法定代表人或被授权代表对宣布结果明确表态并确认；</w:t>
      </w:r>
    </w:p>
    <w:p>
      <w:pPr>
        <w:spacing w:line="440" w:lineRule="exact"/>
        <w:ind w:firstLine="480" w:firstLineChars="200"/>
        <w:rPr>
          <w:rFonts w:hint="eastAsia" w:ascii="宋体" w:hAnsi="宋体"/>
          <w:color w:val="auto"/>
          <w:sz w:val="24"/>
        </w:rPr>
      </w:pPr>
      <w:r>
        <w:rPr>
          <w:rFonts w:hint="eastAsia" w:ascii="宋体" w:hAnsi="宋体"/>
          <w:color w:val="auto"/>
          <w:sz w:val="24"/>
        </w:rPr>
        <w:t>h.宣布休会，进入评审和谈判阶段；</w:t>
      </w:r>
    </w:p>
    <w:p>
      <w:pPr>
        <w:spacing w:line="440" w:lineRule="exact"/>
        <w:ind w:firstLine="480" w:firstLineChars="200"/>
        <w:rPr>
          <w:rFonts w:hint="eastAsia" w:ascii="宋体" w:hAnsi="宋体"/>
          <w:color w:val="auto"/>
          <w:sz w:val="24"/>
        </w:rPr>
      </w:pPr>
      <w:r>
        <w:rPr>
          <w:rFonts w:hint="eastAsia" w:ascii="宋体" w:hAnsi="宋体"/>
          <w:color w:val="auto"/>
          <w:sz w:val="24"/>
        </w:rPr>
        <w:t>i.会议结束。</w:t>
      </w:r>
    </w:p>
    <w:p>
      <w:pPr>
        <w:spacing w:line="440" w:lineRule="exact"/>
        <w:ind w:firstLine="480" w:firstLineChars="200"/>
        <w:rPr>
          <w:rFonts w:hint="eastAsia" w:ascii="宋体" w:hAnsi="宋体"/>
          <w:color w:val="auto"/>
          <w:sz w:val="24"/>
        </w:rPr>
      </w:pPr>
      <w:r>
        <w:rPr>
          <w:rFonts w:hint="eastAsia" w:ascii="宋体" w:hAnsi="宋体"/>
          <w:color w:val="auto"/>
          <w:sz w:val="24"/>
        </w:rPr>
        <w:t>24、谈判注意事项</w:t>
      </w:r>
    </w:p>
    <w:p>
      <w:pPr>
        <w:spacing w:line="440" w:lineRule="exact"/>
        <w:ind w:firstLine="480" w:firstLineChars="200"/>
        <w:rPr>
          <w:rFonts w:hint="eastAsia" w:ascii="宋体" w:hAnsi="宋体"/>
          <w:color w:val="auto"/>
          <w:sz w:val="24"/>
        </w:rPr>
      </w:pPr>
      <w:r>
        <w:rPr>
          <w:rFonts w:hint="eastAsia" w:ascii="宋体" w:hAnsi="宋体"/>
          <w:color w:val="auto"/>
          <w:sz w:val="24"/>
        </w:rPr>
        <w:t>24.1</w:t>
      </w:r>
      <w:r>
        <w:rPr>
          <w:rFonts w:hint="eastAsia" w:ascii="宋体" w:hAnsi="宋体"/>
          <w:b/>
          <w:color w:val="auto"/>
          <w:sz w:val="24"/>
        </w:rPr>
        <w:t>供应商应在现场进行签到并填写电话联系方式</w:t>
      </w:r>
      <w:r>
        <w:rPr>
          <w:rFonts w:hint="eastAsia" w:ascii="宋体" w:hAnsi="宋体"/>
          <w:color w:val="auto"/>
          <w:sz w:val="24"/>
        </w:rPr>
        <w:t>，并保持谈判期间畅通，以便谈判小组检查和质询投标有关的事项。因无法联系上而造成的后果由供应商自行负责。</w:t>
      </w:r>
    </w:p>
    <w:p>
      <w:pPr>
        <w:spacing w:line="440" w:lineRule="exact"/>
        <w:ind w:firstLine="480" w:firstLineChars="200"/>
        <w:rPr>
          <w:rFonts w:hint="eastAsia" w:ascii="宋体" w:hAnsi="宋体"/>
          <w:color w:val="auto"/>
          <w:sz w:val="24"/>
        </w:rPr>
      </w:pPr>
      <w:r>
        <w:rPr>
          <w:rFonts w:hint="eastAsia" w:ascii="宋体" w:hAnsi="宋体"/>
          <w:color w:val="auto"/>
          <w:sz w:val="24"/>
        </w:rPr>
        <w:t>24.2供应商在谈判过程中可对根据谈判小组要求响应文件中的内容进行修改和补充，包括报价等。</w:t>
      </w:r>
    </w:p>
    <w:p>
      <w:pPr>
        <w:spacing w:line="440" w:lineRule="exact"/>
        <w:ind w:firstLine="480" w:firstLineChars="200"/>
        <w:rPr>
          <w:rFonts w:hint="eastAsia" w:ascii="宋体" w:hAnsi="宋体"/>
          <w:color w:val="auto"/>
          <w:sz w:val="24"/>
        </w:rPr>
      </w:pPr>
      <w:r>
        <w:rPr>
          <w:rFonts w:hint="eastAsia" w:ascii="宋体" w:hAnsi="宋体"/>
          <w:color w:val="auto"/>
          <w:sz w:val="24"/>
        </w:rPr>
        <w:t>24.3开始谈判后，直到签订合同协议书为止，凡有关对响应文件的审查、澄清、评价和比较工作，都应在保密的情况下进行，任何有关信息和资料，均不得向供应商或与上述工作无关的人员泄露。</w:t>
      </w:r>
    </w:p>
    <w:p>
      <w:pPr>
        <w:spacing w:line="440" w:lineRule="exact"/>
        <w:ind w:firstLine="480" w:firstLineChars="200"/>
        <w:rPr>
          <w:rFonts w:hint="eastAsia" w:ascii="宋体" w:hAnsi="宋体"/>
          <w:color w:val="auto"/>
          <w:sz w:val="24"/>
        </w:rPr>
      </w:pPr>
      <w:r>
        <w:rPr>
          <w:rFonts w:hint="eastAsia" w:ascii="宋体" w:hAnsi="宋体"/>
          <w:color w:val="auto"/>
          <w:sz w:val="24"/>
        </w:rPr>
        <w:t>25、谈判标准及办法</w:t>
      </w:r>
    </w:p>
    <w:p>
      <w:pPr>
        <w:spacing w:line="440" w:lineRule="exact"/>
        <w:ind w:firstLine="480" w:firstLineChars="200"/>
        <w:rPr>
          <w:rFonts w:hint="eastAsia" w:ascii="宋体" w:hAnsi="宋体"/>
          <w:color w:val="auto"/>
          <w:sz w:val="24"/>
        </w:rPr>
      </w:pPr>
      <w:r>
        <w:rPr>
          <w:rFonts w:hint="eastAsia" w:ascii="宋体" w:hAnsi="宋体"/>
          <w:color w:val="auto"/>
          <w:sz w:val="24"/>
        </w:rPr>
        <w:t>25.1谈判活动遵循公平、公正、科学、择优的原则。谈判文件及投标书是评比工作的首要依据。本项目评审采用通过评审的最低评标价法。</w:t>
      </w:r>
    </w:p>
    <w:p>
      <w:pPr>
        <w:spacing w:line="440" w:lineRule="exact"/>
        <w:ind w:firstLine="477" w:firstLineChars="199"/>
        <w:rPr>
          <w:rFonts w:hint="eastAsia" w:ascii="宋体" w:hAnsi="宋体"/>
          <w:color w:val="auto"/>
          <w:sz w:val="24"/>
        </w:rPr>
      </w:pPr>
      <w:r>
        <w:rPr>
          <w:rFonts w:hint="eastAsia" w:ascii="宋体" w:hAnsi="宋体"/>
          <w:color w:val="auto"/>
          <w:sz w:val="24"/>
        </w:rPr>
        <w:t>26、资格审查：谈判小组对各供应商递交的资格证明材料进行审查，资格证明文件不齐全或者不符合要求，经谈判小组同意后将按响应无效处理。</w:t>
      </w:r>
    </w:p>
    <w:p>
      <w:pPr>
        <w:tabs>
          <w:tab w:val="left" w:pos="7725"/>
        </w:tabs>
        <w:spacing w:line="440" w:lineRule="exact"/>
        <w:ind w:firstLine="480" w:firstLineChars="200"/>
        <w:rPr>
          <w:rFonts w:hint="eastAsia"/>
          <w:sz w:val="24"/>
        </w:rPr>
      </w:pPr>
      <w:r>
        <w:rPr>
          <w:rFonts w:hint="eastAsia" w:ascii="宋体" w:hAnsi="宋体"/>
          <w:bCs/>
          <w:sz w:val="24"/>
        </w:rPr>
        <w:t>27</w:t>
      </w:r>
      <w:r>
        <w:rPr>
          <w:rFonts w:hint="eastAsia"/>
          <w:bCs/>
          <w:sz w:val="24"/>
        </w:rPr>
        <w:t>、</w:t>
      </w:r>
      <w:r>
        <w:rPr>
          <w:rFonts w:hint="eastAsia"/>
          <w:sz w:val="24"/>
        </w:rPr>
        <w:t>详细评审</w:t>
      </w:r>
      <w:r>
        <w:rPr>
          <w:sz w:val="24"/>
        </w:rPr>
        <w:tab/>
      </w:r>
    </w:p>
    <w:p>
      <w:pPr>
        <w:spacing w:line="440" w:lineRule="exact"/>
        <w:ind w:firstLine="477" w:firstLineChars="199"/>
        <w:rPr>
          <w:rFonts w:hint="eastAsia"/>
          <w:sz w:val="24"/>
        </w:rPr>
      </w:pPr>
      <w:r>
        <w:rPr>
          <w:rFonts w:hint="eastAsia" w:ascii="宋体" w:hAnsi="宋体"/>
          <w:sz w:val="24"/>
        </w:rPr>
        <w:t>27.1</w:t>
      </w:r>
      <w:r>
        <w:rPr>
          <w:rFonts w:hint="eastAsia"/>
          <w:sz w:val="24"/>
        </w:rPr>
        <w:t>供应商的总报价不得高于最高限价，否则报价无效退出谈判。</w:t>
      </w:r>
      <w:r>
        <w:rPr>
          <w:rFonts w:hint="eastAsia" w:ascii="宋体" w:hAnsi="宋体"/>
          <w:sz w:val="24"/>
        </w:rPr>
        <w:t>投标书没有实质性响应谈判文件要求的将被谈判小组拒绝。</w:t>
      </w:r>
    </w:p>
    <w:p>
      <w:pPr>
        <w:spacing w:line="440" w:lineRule="exact"/>
        <w:ind w:firstLine="480" w:firstLineChars="200"/>
        <w:rPr>
          <w:rFonts w:hint="eastAsia"/>
          <w:sz w:val="24"/>
        </w:rPr>
      </w:pPr>
      <w:r>
        <w:rPr>
          <w:rFonts w:hint="eastAsia" w:ascii="宋体" w:hAnsi="宋体"/>
          <w:sz w:val="24"/>
        </w:rPr>
        <w:t>27.2谈判小组</w:t>
      </w:r>
      <w:r>
        <w:rPr>
          <w:rFonts w:hint="eastAsia"/>
          <w:sz w:val="24"/>
        </w:rPr>
        <w:t>对供应商的报价书进行检查评审，审查总价是否计算正确、各项单价与数量之乘积是否正确，若不正确，以单价为准，并修改总价，但若修改后的投标总价超过最高</w:t>
      </w:r>
      <w:r>
        <w:rPr>
          <w:sz w:val="24"/>
        </w:rPr>
        <w:t>限价</w:t>
      </w:r>
      <w:r>
        <w:rPr>
          <w:rFonts w:hint="eastAsia"/>
          <w:sz w:val="24"/>
        </w:rPr>
        <w:t>，则投标作废标处理。谈判小组发现其投标报价有明显不当（不均衡报价、漏项情况）的，将要求供应商作出书面说明或分别与供应商进行谈判，谈判小组认为其说明不合理的或认定其以低于成本价竞争的，其投标报价无效，其投标作无效投标处理。</w:t>
      </w:r>
    </w:p>
    <w:p>
      <w:pPr>
        <w:pStyle w:val="18"/>
        <w:spacing w:line="440" w:lineRule="exact"/>
        <w:ind w:firstLine="480" w:firstLineChars="200"/>
        <w:rPr>
          <w:rFonts w:hint="eastAsia" w:ascii="Times New Roman" w:hAnsi="Times New Roman"/>
          <w:sz w:val="24"/>
        </w:rPr>
      </w:pPr>
      <w:r>
        <w:rPr>
          <w:rFonts w:hint="eastAsia" w:hAnsi="宋体"/>
          <w:sz w:val="24"/>
        </w:rPr>
        <w:t>28、</w:t>
      </w:r>
      <w:r>
        <w:rPr>
          <w:rFonts w:hint="eastAsia" w:ascii="Times New Roman" w:hAnsi="Times New Roman"/>
          <w:sz w:val="24"/>
        </w:rPr>
        <w:t>最后报价</w:t>
      </w:r>
    </w:p>
    <w:p>
      <w:pPr>
        <w:pStyle w:val="18"/>
        <w:wordWrap w:val="0"/>
        <w:spacing w:line="440" w:lineRule="exact"/>
        <w:ind w:firstLine="482" w:firstLineChars="200"/>
        <w:rPr>
          <w:rFonts w:hint="eastAsia" w:hAnsi="宋体" w:cs="宋体"/>
          <w:b/>
          <w:color w:val="000000"/>
          <w:sz w:val="24"/>
          <w:szCs w:val="24"/>
        </w:rPr>
      </w:pPr>
      <w:r>
        <w:rPr>
          <w:rFonts w:hint="eastAsia" w:hAnsi="宋体"/>
          <w:b/>
          <w:bCs/>
          <w:sz w:val="24"/>
        </w:rPr>
        <w:t>28.1谈判小组</w:t>
      </w:r>
      <w:r>
        <w:rPr>
          <w:rFonts w:hint="eastAsia" w:ascii="Times New Roman" w:hAnsi="Times New Roman"/>
          <w:b/>
          <w:bCs/>
          <w:sz w:val="24"/>
        </w:rPr>
        <w:t>审查完全部响应文件后，</w:t>
      </w:r>
      <w:r>
        <w:rPr>
          <w:rFonts w:hint="eastAsia" w:hAnsi="宋体" w:cs="宋体"/>
          <w:b/>
          <w:color w:val="000000"/>
          <w:sz w:val="24"/>
          <w:szCs w:val="24"/>
        </w:rPr>
        <w:t>由谈判小组组织响应文件评审有效的各供应商进行谈判二次报价（最后报价）。若供应商未按谈判小组规定的时间内进行二次报价的，谈判小组默认其投标响应文件《开标一览表》中填报的报价为供应商的最后报价，谈判结果以供应商的最后报价为准。</w:t>
      </w:r>
    </w:p>
    <w:p>
      <w:pPr>
        <w:spacing w:line="440" w:lineRule="exact"/>
        <w:ind w:firstLine="480" w:firstLineChars="200"/>
        <w:rPr>
          <w:rFonts w:hint="eastAsia"/>
          <w:bCs/>
          <w:sz w:val="24"/>
        </w:rPr>
      </w:pPr>
      <w:r>
        <w:rPr>
          <w:rFonts w:hint="eastAsia" w:ascii="宋体" w:hAnsi="宋体"/>
          <w:bCs/>
          <w:sz w:val="24"/>
        </w:rPr>
        <w:t>29</w:t>
      </w:r>
      <w:r>
        <w:rPr>
          <w:rFonts w:hint="eastAsia"/>
          <w:bCs/>
          <w:sz w:val="24"/>
        </w:rPr>
        <w:t>、推荐成交候选人</w:t>
      </w:r>
    </w:p>
    <w:p>
      <w:pPr>
        <w:spacing w:line="440" w:lineRule="exact"/>
        <w:ind w:firstLine="480" w:firstLineChars="200"/>
        <w:rPr>
          <w:rFonts w:hint="eastAsia"/>
          <w:sz w:val="24"/>
        </w:rPr>
      </w:pPr>
      <w:r>
        <w:rPr>
          <w:rFonts w:hint="eastAsia" w:ascii="宋体" w:hAnsi="宋体"/>
          <w:sz w:val="24"/>
        </w:rPr>
        <w:t>29.1</w:t>
      </w:r>
      <w:r>
        <w:rPr>
          <w:rFonts w:hint="eastAsia"/>
          <w:sz w:val="24"/>
        </w:rPr>
        <w:t>所有谈判结束后，谈判小组以最后报价从低到高依次作为排序列出名次。若几个供应商投标报价相同，则由谈判小组现场随机抽取决定其排列名次。</w:t>
      </w:r>
    </w:p>
    <w:p>
      <w:pPr>
        <w:spacing w:line="440" w:lineRule="exact"/>
        <w:ind w:firstLine="480" w:firstLineChars="200"/>
        <w:rPr>
          <w:rFonts w:hint="eastAsia" w:ascii="宋体" w:hAnsi="宋体"/>
          <w:sz w:val="24"/>
        </w:rPr>
      </w:pPr>
      <w:r>
        <w:rPr>
          <w:rFonts w:hint="eastAsia" w:ascii="宋体" w:hAnsi="宋体"/>
          <w:sz w:val="24"/>
        </w:rPr>
        <w:t>29.2谈判小组</w:t>
      </w:r>
      <w:r>
        <w:rPr>
          <w:rFonts w:hint="eastAsia"/>
          <w:sz w:val="24"/>
        </w:rPr>
        <w:t>完成谈判后，向招标人提出书面谈判报告，书面谈判报告由谈判小组全体成员签字。谈判小组将依据供应商最后报价排列顺序推荐3名成交候选人</w:t>
      </w:r>
      <w:r>
        <w:rPr>
          <w:rFonts w:hint="eastAsia"/>
          <w:bCs/>
          <w:sz w:val="24"/>
        </w:rPr>
        <w:t>。</w:t>
      </w:r>
    </w:p>
    <w:p>
      <w:pPr>
        <w:spacing w:beforeLines="50" w:afterLines="50" w:line="440" w:lineRule="exact"/>
        <w:jc w:val="center"/>
        <w:rPr>
          <w:rFonts w:hint="eastAsia" w:ascii="宋体" w:hAnsi="宋体"/>
          <w:b/>
          <w:color w:val="auto"/>
          <w:sz w:val="28"/>
          <w:szCs w:val="28"/>
        </w:rPr>
      </w:pPr>
      <w:r>
        <w:rPr>
          <w:rFonts w:hint="eastAsia" w:ascii="宋体" w:hAnsi="宋体"/>
          <w:b/>
          <w:color w:val="auto"/>
          <w:sz w:val="28"/>
          <w:szCs w:val="28"/>
        </w:rPr>
        <w:t>（六）合同的授予</w:t>
      </w:r>
    </w:p>
    <w:p>
      <w:pPr>
        <w:spacing w:line="440" w:lineRule="exact"/>
        <w:ind w:firstLine="360" w:firstLineChars="150"/>
        <w:jc w:val="left"/>
        <w:rPr>
          <w:rFonts w:hint="eastAsia" w:ascii="宋体" w:hAnsi="宋体"/>
          <w:color w:val="auto"/>
          <w:sz w:val="24"/>
        </w:rPr>
      </w:pPr>
      <w:r>
        <w:rPr>
          <w:rFonts w:hint="eastAsia" w:ascii="宋体" w:hAnsi="宋体"/>
          <w:color w:val="auto"/>
          <w:sz w:val="24"/>
        </w:rPr>
        <w:t>30、合同授予标准</w:t>
      </w:r>
    </w:p>
    <w:p>
      <w:pPr>
        <w:spacing w:line="440" w:lineRule="exact"/>
        <w:ind w:firstLine="360" w:firstLineChars="150"/>
        <w:jc w:val="left"/>
        <w:rPr>
          <w:rFonts w:hint="eastAsia" w:ascii="宋体" w:hAnsi="宋体"/>
          <w:color w:val="auto"/>
          <w:sz w:val="24"/>
        </w:rPr>
      </w:pPr>
      <w:r>
        <w:rPr>
          <w:rFonts w:hint="eastAsia" w:ascii="宋体" w:hAnsi="宋体"/>
          <w:color w:val="auto"/>
          <w:sz w:val="24"/>
        </w:rPr>
        <w:t>30.1本项目的服务合同将授予给前款所确定的排名第一的成交候选人。排名第一的成交候选人放弃中标或因不可抗力提出不能履行合同，或者未按规定提交履约保证金，则项目招标人可以确定排名第二的成交候选人为成交人，以此类推。</w:t>
      </w:r>
    </w:p>
    <w:p>
      <w:pPr>
        <w:spacing w:line="440" w:lineRule="exact"/>
        <w:ind w:firstLine="360" w:firstLineChars="150"/>
        <w:jc w:val="left"/>
        <w:rPr>
          <w:rFonts w:hint="eastAsia" w:ascii="宋体" w:hAnsi="宋体"/>
          <w:color w:val="auto"/>
          <w:sz w:val="24"/>
        </w:rPr>
      </w:pPr>
      <w:r>
        <w:rPr>
          <w:rFonts w:hint="eastAsia" w:ascii="宋体" w:hAnsi="宋体"/>
          <w:color w:val="auto"/>
          <w:sz w:val="24"/>
        </w:rPr>
        <w:t>31、成交通知书</w:t>
      </w:r>
    </w:p>
    <w:p>
      <w:pPr>
        <w:spacing w:line="440" w:lineRule="exact"/>
        <w:ind w:firstLine="360" w:firstLineChars="150"/>
        <w:jc w:val="left"/>
        <w:rPr>
          <w:rFonts w:hint="eastAsia" w:ascii="宋体" w:hAnsi="宋体"/>
          <w:color w:val="auto"/>
          <w:sz w:val="24"/>
        </w:rPr>
      </w:pPr>
      <w:r>
        <w:rPr>
          <w:rFonts w:hint="eastAsia" w:ascii="宋体" w:hAnsi="宋体"/>
          <w:color w:val="auto"/>
          <w:sz w:val="24"/>
        </w:rPr>
        <w:t>31.1谈判工作结束后，招标人将谈判结果予以公示，公示期满即按规定确定成交供应商人，向其发出成交通知书。</w:t>
      </w:r>
    </w:p>
    <w:p>
      <w:pPr>
        <w:spacing w:line="440" w:lineRule="exact"/>
        <w:ind w:firstLine="360" w:firstLineChars="150"/>
        <w:jc w:val="left"/>
        <w:rPr>
          <w:rFonts w:hint="eastAsia" w:ascii="宋体" w:hAnsi="宋体"/>
          <w:color w:val="auto"/>
          <w:sz w:val="24"/>
        </w:rPr>
      </w:pPr>
      <w:r>
        <w:rPr>
          <w:rFonts w:hint="eastAsia" w:ascii="宋体" w:hAnsi="宋体"/>
          <w:color w:val="auto"/>
          <w:sz w:val="24"/>
        </w:rPr>
        <w:t>32、合同协议书的签订</w:t>
      </w:r>
      <w:r>
        <w:rPr>
          <w:rFonts w:hint="eastAsia" w:ascii="宋体" w:hAnsi="宋体"/>
          <w:color w:val="auto"/>
          <w:sz w:val="24"/>
        </w:rPr>
        <w:tab/>
      </w:r>
    </w:p>
    <w:p>
      <w:pPr>
        <w:spacing w:line="440" w:lineRule="exact"/>
        <w:ind w:firstLine="360" w:firstLineChars="150"/>
        <w:jc w:val="left"/>
        <w:rPr>
          <w:rFonts w:hint="eastAsia" w:ascii="宋体" w:hAnsi="宋体"/>
          <w:color w:val="auto"/>
          <w:sz w:val="24"/>
        </w:rPr>
      </w:pPr>
      <w:r>
        <w:rPr>
          <w:rFonts w:hint="eastAsia" w:ascii="宋体" w:hAnsi="宋体"/>
          <w:color w:val="auto"/>
          <w:sz w:val="24"/>
        </w:rPr>
        <w:t>32.1成交通知书对招标人和成交供应商具有法律效力,非因法定事由不得变更。</w:t>
      </w:r>
    </w:p>
    <w:p>
      <w:pPr>
        <w:spacing w:line="440" w:lineRule="exact"/>
        <w:ind w:firstLine="360" w:firstLineChars="150"/>
        <w:jc w:val="left"/>
        <w:rPr>
          <w:rFonts w:hint="eastAsia" w:ascii="宋体" w:hAnsi="宋体"/>
          <w:color w:val="auto"/>
          <w:sz w:val="24"/>
        </w:rPr>
      </w:pPr>
      <w:r>
        <w:rPr>
          <w:rFonts w:hint="eastAsia" w:ascii="宋体" w:hAnsi="宋体"/>
          <w:color w:val="auto"/>
          <w:sz w:val="24"/>
        </w:rPr>
        <w:t>32.2 采购人与成交供应商将于成交通知书发出之日起10个工作日内，按照谈判文件和成交供应商的投标书订立书面合同，双方不得再行订立背离合同实质性内容的其他协议。</w:t>
      </w:r>
    </w:p>
    <w:p>
      <w:pPr>
        <w:spacing w:line="440" w:lineRule="exact"/>
        <w:ind w:firstLine="360" w:firstLineChars="150"/>
        <w:jc w:val="left"/>
        <w:rPr>
          <w:rFonts w:hint="eastAsia" w:ascii="宋体" w:hAnsi="宋体"/>
          <w:color w:val="auto"/>
          <w:sz w:val="24"/>
        </w:rPr>
      </w:pPr>
      <w:r>
        <w:rPr>
          <w:rFonts w:hint="eastAsia" w:ascii="宋体" w:hAnsi="宋体"/>
          <w:color w:val="auto"/>
          <w:sz w:val="24"/>
        </w:rPr>
        <w:t xml:space="preserve">32.3采购人不按规定期限确定成交供应商的，或者成交通知书发出后,改变成交结果的，无正当理由不与成交供应商签订合同的，或者在签订合同时向成交供应商提出附加条件或者更改合同实质性内容的，有关行政监督部门给予警告,责令改正,根据情节可处三万元以下的罚款；造成成交供应商损失的，并应当赔偿损失。 </w:t>
      </w:r>
    </w:p>
    <w:p>
      <w:pPr>
        <w:spacing w:line="440" w:lineRule="exact"/>
        <w:ind w:firstLine="360" w:firstLineChars="150"/>
        <w:jc w:val="left"/>
        <w:rPr>
          <w:rFonts w:hint="eastAsia" w:ascii="宋体" w:hAnsi="宋体"/>
          <w:color w:val="auto"/>
          <w:sz w:val="24"/>
        </w:rPr>
      </w:pPr>
      <w:r>
        <w:rPr>
          <w:rFonts w:hint="eastAsia" w:ascii="宋体" w:hAnsi="宋体"/>
          <w:color w:val="auto"/>
          <w:sz w:val="24"/>
        </w:rPr>
        <w:t>32.4 成交通知书发出后，成交供应商放弃本采购项目的，无正当理由不与采购人签订合同的，在签订合同时向采购人提出附加条件或者更改合同实质性内容的，采购人可取消其成交供应商资格。谈判保证金不予退还，给采购人造成损失的应予赔偿。</w:t>
      </w:r>
    </w:p>
    <w:p>
      <w:pPr>
        <w:spacing w:line="440" w:lineRule="exact"/>
        <w:ind w:firstLine="360" w:firstLineChars="150"/>
        <w:jc w:val="left"/>
        <w:rPr>
          <w:rFonts w:hint="eastAsia" w:ascii="宋体" w:hAnsi="宋体"/>
          <w:color w:val="auto"/>
          <w:sz w:val="24"/>
        </w:rPr>
      </w:pPr>
      <w:r>
        <w:rPr>
          <w:rFonts w:hint="eastAsia" w:ascii="宋体" w:hAnsi="宋体"/>
          <w:color w:val="auto"/>
          <w:sz w:val="24"/>
        </w:rPr>
        <w:t>32.5成交供应商应当按照合同约定履行义务，完成本采购项目，不得将本采购项目转让（转包）给他人。</w:t>
      </w:r>
    </w:p>
    <w:p>
      <w:pPr>
        <w:spacing w:line="440" w:lineRule="exact"/>
        <w:ind w:firstLine="360" w:firstLineChars="150"/>
        <w:jc w:val="left"/>
        <w:rPr>
          <w:rFonts w:hint="eastAsia" w:ascii="宋体" w:hAnsi="宋体"/>
          <w:color w:val="auto"/>
          <w:sz w:val="24"/>
        </w:rPr>
      </w:pPr>
      <w:r>
        <w:rPr>
          <w:rFonts w:hint="eastAsia" w:ascii="宋体" w:hAnsi="宋体"/>
          <w:color w:val="auto"/>
          <w:sz w:val="24"/>
        </w:rPr>
        <w:t>33、履约担保</w:t>
      </w:r>
    </w:p>
    <w:p>
      <w:pPr>
        <w:spacing w:line="440" w:lineRule="exact"/>
        <w:jc w:val="left"/>
        <w:rPr>
          <w:rFonts w:hint="eastAsia" w:ascii="宋体" w:hAnsi="宋体"/>
          <w:color w:val="auto"/>
          <w:sz w:val="24"/>
        </w:rPr>
      </w:pPr>
      <w:r>
        <w:rPr>
          <w:rFonts w:hint="eastAsia" w:ascii="宋体" w:hAnsi="宋体"/>
          <w:color w:val="auto"/>
          <w:sz w:val="24"/>
        </w:rPr>
        <w:t>详见须知前附表</w:t>
      </w:r>
    </w:p>
    <w:p>
      <w:pPr>
        <w:pStyle w:val="32"/>
        <w:ind w:firstLine="480"/>
        <w:rPr>
          <w:rFonts w:hint="eastAsia" w:ascii="宋体" w:hAnsi="宋体"/>
          <w:color w:val="auto"/>
          <w:sz w:val="24"/>
        </w:rPr>
      </w:pPr>
    </w:p>
    <w:p>
      <w:pPr>
        <w:rPr>
          <w:rFonts w:hint="eastAsia" w:ascii="宋体" w:hAnsi="宋体"/>
          <w:color w:val="auto"/>
          <w:sz w:val="24"/>
        </w:rPr>
      </w:pPr>
    </w:p>
    <w:p>
      <w:pPr>
        <w:pStyle w:val="32"/>
        <w:ind w:firstLine="480"/>
        <w:rPr>
          <w:rFonts w:hint="eastAsia" w:ascii="宋体" w:hAnsi="宋体"/>
          <w:color w:val="auto"/>
          <w:sz w:val="24"/>
        </w:rPr>
      </w:pPr>
    </w:p>
    <w:p>
      <w:pPr>
        <w:rPr>
          <w:rFonts w:hint="eastAsia"/>
        </w:rPr>
      </w:pPr>
      <w:r>
        <w:rPr>
          <w:rFonts w:hint="eastAsia"/>
        </w:rPr>
        <w:br w:type="page"/>
      </w:r>
    </w:p>
    <w:p>
      <w:pPr>
        <w:numPr>
          <w:ilvl w:val="0"/>
          <w:numId w:val="3"/>
        </w:numPr>
        <w:spacing w:line="360" w:lineRule="exact"/>
        <w:jc w:val="center"/>
        <w:outlineLvl w:val="0"/>
        <w:rPr>
          <w:rFonts w:hint="eastAsia" w:ascii="黑体" w:hAnsi="宋体" w:eastAsia="黑体"/>
          <w:color w:val="auto"/>
          <w:sz w:val="30"/>
          <w:szCs w:val="30"/>
        </w:rPr>
      </w:pPr>
      <w:r>
        <w:rPr>
          <w:rFonts w:hint="eastAsia" w:ascii="黑体" w:hAnsi="宋体" w:eastAsia="黑体"/>
          <w:color w:val="auto"/>
          <w:sz w:val="30"/>
          <w:szCs w:val="30"/>
        </w:rPr>
        <w:t xml:space="preserve"> </w:t>
      </w:r>
      <w:bookmarkStart w:id="39" w:name="_Toc3612"/>
      <w:bookmarkStart w:id="40" w:name="_Toc5844"/>
      <w:r>
        <w:rPr>
          <w:rFonts w:hint="eastAsia" w:ascii="黑体" w:hAnsi="宋体" w:eastAsia="黑体"/>
          <w:color w:val="auto"/>
          <w:sz w:val="30"/>
          <w:szCs w:val="30"/>
        </w:rPr>
        <w:t>采购内容及技术要求</w:t>
      </w:r>
      <w:bookmarkEnd w:id="39"/>
      <w:bookmarkEnd w:id="40"/>
    </w:p>
    <w:p>
      <w:pPr>
        <w:tabs>
          <w:tab w:val="left" w:pos="1260"/>
        </w:tabs>
        <w:snapToGrid w:val="0"/>
        <w:ind w:left="357" w:leftChars="170" w:right="42" w:rightChars="20" w:firstLine="480" w:firstLineChars="200"/>
        <w:rPr>
          <w:rFonts w:hint="eastAsia" w:ascii="宋体" w:hAnsi="宋体" w:cs="宋体"/>
          <w:kern w:val="2"/>
          <w:sz w:val="24"/>
          <w:szCs w:val="24"/>
        </w:rPr>
      </w:pPr>
    </w:p>
    <w:p>
      <w:pPr>
        <w:spacing w:line="440" w:lineRule="exact"/>
        <w:ind w:firstLine="360" w:firstLineChars="150"/>
        <w:jc w:val="left"/>
        <w:rPr>
          <w:rFonts w:hint="eastAsia" w:ascii="宋体" w:hAnsi="宋体"/>
          <w:color w:val="auto"/>
          <w:sz w:val="24"/>
        </w:rPr>
      </w:pPr>
      <w:r>
        <w:rPr>
          <w:rFonts w:hint="eastAsia" w:ascii="宋体" w:hAnsi="宋体"/>
          <w:color w:val="auto"/>
          <w:sz w:val="24"/>
        </w:rPr>
        <w:t>按照生态环境部《关于印发固定污染源排污许可证质量、执行报告审核指导工作方案的通知》（环办环评函【2021】293号）、《安徽省排污许可提质增效工作实施方案（2022-2024年）的通知》和《安徽省生态环境厅2023年度环评与排污许可监管及提质增效工作方案》等文件要求完成以下工作任务：</w:t>
      </w:r>
    </w:p>
    <w:p>
      <w:pPr>
        <w:spacing w:line="440" w:lineRule="exact"/>
        <w:ind w:firstLine="360" w:firstLineChars="150"/>
        <w:jc w:val="left"/>
        <w:rPr>
          <w:rFonts w:hint="eastAsia" w:ascii="宋体" w:hAnsi="宋体"/>
          <w:color w:val="auto"/>
          <w:sz w:val="24"/>
        </w:rPr>
      </w:pPr>
      <w:r>
        <w:rPr>
          <w:rFonts w:hint="eastAsia" w:ascii="宋体" w:hAnsi="宋体"/>
          <w:color w:val="auto"/>
          <w:sz w:val="24"/>
        </w:rPr>
        <w:t>1、负责全市固定污染源排污许可重点管理类企业排污许可申请初审工作，配合开展现场审核工作，对每个项目出具审核意见，提出修改完善方案；</w:t>
      </w:r>
    </w:p>
    <w:p>
      <w:pPr>
        <w:spacing w:line="440" w:lineRule="exact"/>
        <w:ind w:firstLine="360" w:firstLineChars="150"/>
        <w:jc w:val="left"/>
        <w:rPr>
          <w:rFonts w:hint="eastAsia" w:ascii="宋体" w:hAnsi="宋体"/>
          <w:color w:val="auto"/>
          <w:sz w:val="24"/>
        </w:rPr>
      </w:pPr>
      <w:r>
        <w:rPr>
          <w:rFonts w:hint="eastAsia" w:ascii="宋体" w:hAnsi="宋体"/>
          <w:color w:val="auto"/>
          <w:sz w:val="24"/>
        </w:rPr>
        <w:t>2、</w:t>
      </w:r>
      <w:r>
        <w:rPr>
          <w:rFonts w:ascii="宋体" w:hAnsi="宋体"/>
          <w:color w:val="auto"/>
          <w:sz w:val="24"/>
        </w:rPr>
        <w:t>对</w:t>
      </w:r>
      <w:r>
        <w:rPr>
          <w:rFonts w:hint="eastAsia" w:ascii="宋体" w:hAnsi="宋体"/>
          <w:color w:val="auto"/>
          <w:sz w:val="24"/>
        </w:rPr>
        <w:t>全市简化管理类排污许可证</w:t>
      </w:r>
      <w:r>
        <w:rPr>
          <w:rFonts w:ascii="宋体" w:hAnsi="宋体"/>
          <w:color w:val="auto"/>
          <w:sz w:val="24"/>
        </w:rPr>
        <w:t>开展常态化抽查，每次抽查比例不少于上一个半年首次申请排污许可证总数的20%、重新申请排污许可证总数的10%。</w:t>
      </w:r>
      <w:r>
        <w:rPr>
          <w:rFonts w:hint="eastAsia" w:ascii="宋体" w:hAnsi="宋体"/>
          <w:color w:val="auto"/>
          <w:sz w:val="24"/>
        </w:rPr>
        <w:t>对每个抽查企业出具审核意见，协助县（市）生态环境分局和企业完成整改任务。</w:t>
      </w:r>
    </w:p>
    <w:p>
      <w:pPr>
        <w:spacing w:line="440" w:lineRule="exact"/>
        <w:ind w:firstLine="360" w:firstLineChars="150"/>
        <w:jc w:val="left"/>
        <w:rPr>
          <w:rFonts w:ascii="宋体" w:hAnsi="宋体"/>
          <w:color w:val="auto"/>
          <w:sz w:val="24"/>
        </w:rPr>
      </w:pPr>
      <w:r>
        <w:rPr>
          <w:rFonts w:hint="eastAsia" w:ascii="宋体" w:hAnsi="宋体"/>
          <w:color w:val="auto"/>
          <w:sz w:val="24"/>
        </w:rPr>
        <w:t>3、按照省厅要求开展“双百”相关工作任务，包括按上级主管部门要求完成排污许可证和执行报告审核及整改工作，并配合开展相关检查和迎检工作；</w:t>
      </w:r>
    </w:p>
    <w:p>
      <w:pPr>
        <w:spacing w:line="440" w:lineRule="exact"/>
        <w:ind w:firstLine="360" w:firstLineChars="150"/>
        <w:jc w:val="left"/>
        <w:rPr>
          <w:rFonts w:hint="eastAsia" w:ascii="宋体" w:hAnsi="宋体"/>
          <w:color w:val="auto"/>
          <w:sz w:val="24"/>
        </w:rPr>
      </w:pPr>
      <w:r>
        <w:rPr>
          <w:rFonts w:hint="eastAsia" w:ascii="宋体" w:hAnsi="宋体"/>
          <w:color w:val="auto"/>
          <w:sz w:val="24"/>
        </w:rPr>
        <w:t>4、开展重点行业排污许可证及执行报告审核工作。2023年8月底前，要完成黑色金属冶炼和压延加工业、常用有色金属冶炼、精炼石油产品制造、煤炭加工、金属表面处理及热处理加工、非金属废料和碎屑加工处理、环境治理业等行业的排污许可证质量和执行报告内容规范性审核。同时抽查其他行业排污许可证质量和执行报告内容规范性，数量不少于全部排污许可证的10%。</w:t>
      </w:r>
    </w:p>
    <w:p>
      <w:pPr>
        <w:spacing w:line="440" w:lineRule="exact"/>
        <w:ind w:firstLine="360" w:firstLineChars="150"/>
        <w:jc w:val="left"/>
        <w:rPr>
          <w:rFonts w:ascii="宋体" w:hAnsi="宋体"/>
          <w:color w:val="auto"/>
          <w:sz w:val="24"/>
        </w:rPr>
      </w:pPr>
      <w:r>
        <w:rPr>
          <w:rFonts w:hint="eastAsia" w:ascii="宋体" w:hAnsi="宋体"/>
          <w:color w:val="auto"/>
          <w:sz w:val="24"/>
        </w:rPr>
        <w:t>5、按照省厅工作要求，适时完成我省环境地标涉及企业重点管理类企业排污许可证变更工作，并对该类简化管理类企业变更后的排污许可证开展质量审核。</w:t>
      </w:r>
    </w:p>
    <w:p>
      <w:pPr>
        <w:spacing w:line="440" w:lineRule="exact"/>
        <w:ind w:firstLine="360" w:firstLineChars="150"/>
        <w:jc w:val="left"/>
        <w:rPr>
          <w:rFonts w:hint="eastAsia" w:ascii="宋体" w:hAnsi="宋体"/>
          <w:color w:val="auto"/>
          <w:sz w:val="24"/>
        </w:rPr>
      </w:pPr>
      <w:r>
        <w:rPr>
          <w:rFonts w:hint="eastAsia" w:ascii="宋体" w:hAnsi="宋体"/>
          <w:color w:val="auto"/>
          <w:sz w:val="24"/>
        </w:rPr>
        <w:t>6、按照工作需求，组织2场业务培训，培训范围为全市重点管理单位和各县（市、区）生态环境部门审核人员，。</w:t>
      </w:r>
    </w:p>
    <w:p>
      <w:pPr>
        <w:spacing w:line="440" w:lineRule="exact"/>
        <w:ind w:firstLine="360" w:firstLineChars="150"/>
        <w:jc w:val="left"/>
        <w:rPr>
          <w:rFonts w:hint="eastAsia" w:ascii="宋体" w:hAnsi="宋体"/>
          <w:color w:val="auto"/>
          <w:sz w:val="24"/>
        </w:rPr>
      </w:pPr>
      <w:r>
        <w:rPr>
          <w:rFonts w:hint="eastAsia" w:ascii="宋体" w:hAnsi="宋体"/>
          <w:color w:val="auto"/>
          <w:sz w:val="24"/>
        </w:rPr>
        <w:t>7、中标单位需安排</w:t>
      </w:r>
      <w:r>
        <w:rPr>
          <w:rFonts w:hint="eastAsia" w:ascii="宋体" w:hAnsi="宋体"/>
          <w:color w:val="auto"/>
          <w:sz w:val="24"/>
          <w:lang w:val="en-US" w:eastAsia="zh-CN"/>
        </w:rPr>
        <w:t>2名</w:t>
      </w:r>
      <w:r>
        <w:rPr>
          <w:rFonts w:hint="eastAsia" w:ascii="宋体" w:hAnsi="宋体"/>
          <w:color w:val="auto"/>
          <w:sz w:val="24"/>
        </w:rPr>
        <w:t>投标时</w:t>
      </w:r>
      <w:r>
        <w:rPr>
          <w:rFonts w:hint="eastAsia" w:ascii="宋体" w:hAnsi="宋体"/>
          <w:color w:val="auto"/>
          <w:sz w:val="24"/>
          <w:lang w:eastAsia="zh-CN"/>
        </w:rPr>
        <w:t>确定的驻场</w:t>
      </w:r>
      <w:r>
        <w:rPr>
          <w:rFonts w:hint="eastAsia" w:ascii="宋体" w:hAnsi="宋体"/>
          <w:color w:val="auto"/>
          <w:sz w:val="24"/>
        </w:rPr>
        <w:t>人</w:t>
      </w:r>
      <w:r>
        <w:rPr>
          <w:rFonts w:hint="eastAsia" w:ascii="宋体" w:hAnsi="宋体"/>
          <w:color w:val="auto"/>
          <w:sz w:val="24"/>
          <w:lang w:eastAsia="zh-CN"/>
        </w:rPr>
        <w:t>员入驻市行政服务中心生态环境窗口</w:t>
      </w:r>
      <w:r>
        <w:rPr>
          <w:rFonts w:hint="eastAsia" w:ascii="宋体" w:hAnsi="宋体"/>
          <w:color w:val="auto"/>
          <w:sz w:val="24"/>
        </w:rPr>
        <w:t>，不得随意更换，如更换驻场人员需经我局同意，</w:t>
      </w:r>
      <w:r>
        <w:rPr>
          <w:rFonts w:hint="eastAsia" w:ascii="宋体" w:hAnsi="宋体"/>
          <w:color w:val="auto"/>
          <w:sz w:val="24"/>
          <w:lang w:eastAsia="zh-CN"/>
        </w:rPr>
        <w:t>否则</w:t>
      </w:r>
      <w:bookmarkStart w:id="65" w:name="_GoBack"/>
      <w:bookmarkEnd w:id="65"/>
      <w:r>
        <w:rPr>
          <w:rFonts w:hint="eastAsia" w:ascii="宋体" w:hAnsi="宋体"/>
          <w:color w:val="auto"/>
          <w:sz w:val="24"/>
        </w:rPr>
        <w:t>有权取消合同。</w:t>
      </w:r>
    </w:p>
    <w:p>
      <w:pPr>
        <w:spacing w:line="440" w:lineRule="exact"/>
        <w:ind w:firstLine="360" w:firstLineChars="150"/>
        <w:jc w:val="left"/>
        <w:rPr>
          <w:rFonts w:hint="eastAsia" w:ascii="宋体" w:hAnsi="宋体"/>
          <w:color w:val="auto"/>
          <w:sz w:val="24"/>
        </w:rPr>
      </w:pPr>
      <w:r>
        <w:rPr>
          <w:rFonts w:hint="eastAsia" w:ascii="宋体" w:hAnsi="宋体"/>
          <w:color w:val="auto"/>
          <w:sz w:val="24"/>
        </w:rPr>
        <w:t>8、完成我局安排的其他临时性任务。</w:t>
      </w:r>
    </w:p>
    <w:p>
      <w:pPr>
        <w:spacing w:line="440" w:lineRule="exact"/>
        <w:ind w:firstLine="360" w:firstLineChars="150"/>
        <w:jc w:val="left"/>
        <w:rPr>
          <w:rFonts w:hint="eastAsia" w:ascii="宋体" w:hAnsi="宋体"/>
          <w:color w:val="auto"/>
          <w:sz w:val="24"/>
        </w:rPr>
      </w:pPr>
    </w:p>
    <w:p>
      <w:pPr>
        <w:pStyle w:val="32"/>
        <w:ind w:firstLine="400"/>
        <w:rPr>
          <w:rFonts w:hint="eastAsia"/>
        </w:rPr>
      </w:pPr>
    </w:p>
    <w:p>
      <w:pPr>
        <w:pStyle w:val="32"/>
        <w:ind w:firstLine="400"/>
        <w:rPr>
          <w:rFonts w:hint="eastAsia"/>
        </w:rPr>
      </w:pPr>
    </w:p>
    <w:p>
      <w:pPr>
        <w:rPr>
          <w:rFonts w:hint="eastAsia"/>
        </w:rPr>
      </w:pPr>
    </w:p>
    <w:p>
      <w:pPr>
        <w:numPr>
          <w:ilvl w:val="0"/>
          <w:numId w:val="3"/>
        </w:numPr>
        <w:spacing w:line="360" w:lineRule="exact"/>
        <w:jc w:val="center"/>
        <w:outlineLvl w:val="0"/>
        <w:rPr>
          <w:rFonts w:hint="eastAsia" w:ascii="黑体" w:hAnsi="宋体" w:eastAsia="黑体"/>
          <w:color w:val="auto"/>
          <w:sz w:val="30"/>
          <w:szCs w:val="30"/>
        </w:rPr>
      </w:pPr>
      <w:bookmarkStart w:id="41" w:name="_Toc7275"/>
      <w:bookmarkStart w:id="42" w:name="_Toc12787"/>
      <w:r>
        <w:rPr>
          <w:rFonts w:hint="eastAsia" w:ascii="宋体" w:hAnsi="宋体"/>
          <w:b/>
          <w:color w:val="auto"/>
          <w:sz w:val="32"/>
          <w:szCs w:val="32"/>
        </w:rPr>
        <w:br w:type="page"/>
      </w:r>
      <w:r>
        <w:rPr>
          <w:rFonts w:hint="eastAsia" w:ascii="黑体" w:hAnsi="宋体" w:eastAsia="黑体"/>
          <w:color w:val="auto"/>
          <w:sz w:val="30"/>
          <w:szCs w:val="30"/>
        </w:rPr>
        <w:t xml:space="preserve">第四章  </w:t>
      </w:r>
      <w:bookmarkEnd w:id="41"/>
      <w:bookmarkEnd w:id="42"/>
      <w:r>
        <w:rPr>
          <w:rFonts w:hint="eastAsia" w:ascii="黑体" w:hAnsi="宋体" w:eastAsia="黑体"/>
          <w:color w:val="auto"/>
          <w:sz w:val="30"/>
          <w:szCs w:val="30"/>
        </w:rPr>
        <w:t>合同条款及格式</w:t>
      </w:r>
    </w:p>
    <w:p>
      <w:pPr>
        <w:spacing w:line="400" w:lineRule="exact"/>
        <w:ind w:left="360"/>
        <w:jc w:val="center"/>
        <w:outlineLvl w:val="1"/>
        <w:rPr>
          <w:rFonts w:hint="eastAsia" w:ascii="黑体" w:eastAsia="黑体"/>
          <w:b/>
          <w:color w:val="auto"/>
          <w:sz w:val="30"/>
          <w:szCs w:val="30"/>
        </w:rPr>
      </w:pPr>
      <w:bookmarkStart w:id="43" w:name="_Toc58430330"/>
      <w:r>
        <w:rPr>
          <w:rFonts w:hint="eastAsia" w:ascii="宋体"/>
          <w:b/>
          <w:color w:val="auto"/>
          <w:sz w:val="30"/>
          <w:szCs w:val="30"/>
        </w:rPr>
        <w:t>一</w:t>
      </w:r>
      <w:bookmarkStart w:id="44" w:name="_Toc449028946"/>
      <w:r>
        <w:rPr>
          <w:rFonts w:hint="eastAsia" w:ascii="宋体"/>
          <w:b/>
          <w:color w:val="auto"/>
          <w:sz w:val="30"/>
          <w:szCs w:val="30"/>
        </w:rPr>
        <w:t>、合同协议书（格式）</w:t>
      </w:r>
      <w:bookmarkEnd w:id="43"/>
      <w:bookmarkEnd w:id="44"/>
    </w:p>
    <w:p>
      <w:pPr>
        <w:spacing w:line="400" w:lineRule="exact"/>
        <w:ind w:firstLine="3795" w:firstLineChars="1350"/>
        <w:rPr>
          <w:rFonts w:hint="eastAsia" w:ascii="宋体"/>
          <w:color w:val="auto"/>
          <w:sz w:val="28"/>
          <w:szCs w:val="28"/>
        </w:rPr>
      </w:pPr>
      <w:r>
        <w:rPr>
          <w:rFonts w:hint="eastAsia" w:ascii="宋体"/>
          <w:b/>
          <w:color w:val="auto"/>
          <w:sz w:val="28"/>
          <w:szCs w:val="28"/>
        </w:rPr>
        <w:t xml:space="preserve">合同名称   </w:t>
      </w:r>
      <w:r>
        <w:rPr>
          <w:rFonts w:hint="eastAsia" w:ascii="宋体"/>
          <w:color w:val="auto"/>
          <w:sz w:val="28"/>
          <w:szCs w:val="28"/>
        </w:rPr>
        <w:t xml:space="preserve">          编号</w:t>
      </w:r>
    </w:p>
    <w:p>
      <w:pPr>
        <w:spacing w:line="420" w:lineRule="exact"/>
        <w:ind w:firstLine="420" w:firstLineChars="200"/>
        <w:rPr>
          <w:rFonts w:hint="eastAsia" w:ascii="宋体" w:cs="宋体"/>
          <w:color w:val="auto"/>
          <w:szCs w:val="21"/>
        </w:rPr>
      </w:pPr>
      <w:r>
        <w:rPr>
          <w:rFonts w:hint="eastAsia" w:ascii="宋体" w:cs="宋体"/>
          <w:color w:val="auto"/>
          <w:szCs w:val="21"/>
        </w:rPr>
        <w:t>买    方：                                   卖    方：</w:t>
      </w:r>
    </w:p>
    <w:p>
      <w:pPr>
        <w:spacing w:line="420" w:lineRule="exact"/>
        <w:ind w:firstLine="420" w:firstLineChars="200"/>
        <w:rPr>
          <w:rFonts w:hint="eastAsia" w:ascii="宋体" w:cs="宋体"/>
          <w:color w:val="auto"/>
          <w:szCs w:val="21"/>
        </w:rPr>
      </w:pPr>
      <w:r>
        <w:rPr>
          <w:rFonts w:hint="eastAsia" w:ascii="宋体" w:cs="宋体"/>
          <w:color w:val="auto"/>
          <w:szCs w:val="21"/>
        </w:rPr>
        <w:t>电    话：                                   电    话：</w:t>
      </w:r>
    </w:p>
    <w:p>
      <w:pPr>
        <w:spacing w:line="420" w:lineRule="exact"/>
        <w:ind w:firstLine="420" w:firstLineChars="200"/>
        <w:rPr>
          <w:rFonts w:hint="eastAsia" w:ascii="宋体" w:cs="宋体"/>
          <w:color w:val="auto"/>
          <w:szCs w:val="21"/>
        </w:rPr>
      </w:pPr>
      <w:r>
        <w:rPr>
          <w:rFonts w:hint="eastAsia" w:ascii="宋体" w:cs="宋体"/>
          <w:color w:val="auto"/>
          <w:szCs w:val="21"/>
        </w:rPr>
        <w:t xml:space="preserve">住    所：                                   住    所：                       </w:t>
      </w:r>
    </w:p>
    <w:p>
      <w:pPr>
        <w:spacing w:line="420" w:lineRule="exact"/>
        <w:ind w:firstLine="420" w:firstLineChars="200"/>
        <w:rPr>
          <w:rFonts w:hint="eastAsia" w:ascii="宋体" w:cs="宋体"/>
          <w:color w:val="auto"/>
          <w:szCs w:val="21"/>
        </w:rPr>
      </w:pPr>
      <w:r>
        <w:rPr>
          <w:rFonts w:hint="eastAsia" w:ascii="宋体" w:cs="宋体"/>
          <w:color w:val="auto"/>
          <w:szCs w:val="21"/>
          <w:u w:val="single"/>
        </w:rPr>
        <w:t>（买方）</w:t>
      </w:r>
      <w:r>
        <w:rPr>
          <w:rFonts w:hint="eastAsia" w:ascii="宋体" w:cs="宋体"/>
          <w:color w:val="auto"/>
          <w:szCs w:val="21"/>
        </w:rPr>
        <w:t>的</w:t>
      </w:r>
      <w:r>
        <w:rPr>
          <w:rFonts w:hint="eastAsia" w:ascii="宋体" w:cs="宋体"/>
          <w:color w:val="auto"/>
          <w:szCs w:val="21"/>
          <w:u w:val="single"/>
        </w:rPr>
        <w:t>（项目名称）</w:t>
      </w:r>
      <w:r>
        <w:rPr>
          <w:rFonts w:hint="eastAsia" w:ascii="宋体" w:cs="宋体"/>
          <w:color w:val="auto"/>
          <w:szCs w:val="21"/>
        </w:rPr>
        <w:t>中所需</w:t>
      </w:r>
      <w:r>
        <w:rPr>
          <w:rFonts w:hint="eastAsia" w:ascii="宋体" w:cs="宋体"/>
          <w:color w:val="auto"/>
          <w:szCs w:val="21"/>
          <w:u w:val="single"/>
        </w:rPr>
        <w:t>（产品名称）</w:t>
      </w:r>
      <w:r>
        <w:rPr>
          <w:rFonts w:hint="eastAsia" w:ascii="宋体" w:cs="宋体"/>
          <w:color w:val="auto"/>
          <w:szCs w:val="21"/>
        </w:rPr>
        <w:t xml:space="preserve"> 经公开招标，确定</w:t>
      </w:r>
      <w:r>
        <w:rPr>
          <w:rFonts w:hint="eastAsia" w:ascii="宋体" w:cs="宋体"/>
          <w:color w:val="auto"/>
          <w:szCs w:val="21"/>
          <w:u w:val="single"/>
        </w:rPr>
        <w:t>（卖方）</w:t>
      </w:r>
      <w:r>
        <w:rPr>
          <w:rFonts w:hint="eastAsia" w:ascii="宋体" w:cs="宋体"/>
          <w:color w:val="auto"/>
          <w:szCs w:val="21"/>
        </w:rPr>
        <w:t>为中标人。按照《中华人民共和国民法典》的规定，买卖双方同意按照下述的条款和条件，签署本合同。</w:t>
      </w:r>
    </w:p>
    <w:p>
      <w:pPr>
        <w:spacing w:line="360" w:lineRule="auto"/>
        <w:ind w:firstLine="420" w:firstLineChars="200"/>
        <w:rPr>
          <w:rFonts w:hint="eastAsia" w:ascii="宋体" w:cs="宋体"/>
          <w:color w:val="auto"/>
          <w:szCs w:val="21"/>
        </w:rPr>
      </w:pPr>
      <w:r>
        <w:rPr>
          <w:rFonts w:hint="eastAsia" w:ascii="宋体" w:cs="宋体"/>
          <w:color w:val="auto"/>
          <w:szCs w:val="21"/>
        </w:rPr>
        <w:t>1.本合同文件</w:t>
      </w:r>
    </w:p>
    <w:p>
      <w:pPr>
        <w:spacing w:line="360" w:lineRule="auto"/>
        <w:ind w:firstLine="420" w:firstLineChars="200"/>
        <w:rPr>
          <w:rFonts w:hint="eastAsia" w:ascii="宋体" w:cs="宋体"/>
          <w:color w:val="auto"/>
          <w:szCs w:val="21"/>
        </w:rPr>
      </w:pPr>
      <w:r>
        <w:rPr>
          <w:rFonts w:hint="eastAsia" w:ascii="宋体" w:cs="宋体"/>
          <w:color w:val="auto"/>
          <w:szCs w:val="21"/>
        </w:rPr>
        <w:t>下列每一文件均应作为合同的组成部分进行阅读和解释：</w:t>
      </w:r>
    </w:p>
    <w:p>
      <w:pPr>
        <w:spacing w:line="360" w:lineRule="auto"/>
        <w:ind w:firstLine="420" w:firstLineChars="200"/>
        <w:rPr>
          <w:rFonts w:hint="eastAsia" w:ascii="宋体" w:cs="宋体"/>
          <w:color w:val="auto"/>
          <w:szCs w:val="21"/>
        </w:rPr>
      </w:pPr>
      <w:r>
        <w:rPr>
          <w:rFonts w:hint="eastAsia" w:ascii="宋体" w:cs="宋体"/>
          <w:color w:val="auto"/>
          <w:szCs w:val="21"/>
        </w:rPr>
        <w:t>（1）招标文件（2）投标文件（3）中标通知书</w:t>
      </w:r>
    </w:p>
    <w:p>
      <w:pPr>
        <w:spacing w:line="360" w:lineRule="auto"/>
        <w:ind w:firstLine="420" w:firstLineChars="200"/>
        <w:rPr>
          <w:rFonts w:hint="eastAsia" w:ascii="宋体" w:cs="宋体"/>
          <w:color w:val="auto"/>
          <w:szCs w:val="21"/>
        </w:rPr>
      </w:pPr>
      <w:r>
        <w:rPr>
          <w:rFonts w:hint="eastAsia" w:ascii="宋体" w:cs="宋体"/>
          <w:color w:val="auto"/>
          <w:szCs w:val="21"/>
        </w:rPr>
        <w:t>（4）经双方确认进入合同的其它文件、补充条款或说明</w:t>
      </w:r>
    </w:p>
    <w:p>
      <w:pPr>
        <w:spacing w:line="360" w:lineRule="auto"/>
        <w:ind w:firstLine="420" w:firstLineChars="200"/>
        <w:rPr>
          <w:rFonts w:hint="eastAsia" w:ascii="宋体" w:cs="宋体"/>
          <w:color w:val="auto"/>
          <w:szCs w:val="21"/>
        </w:rPr>
      </w:pPr>
      <w:r>
        <w:rPr>
          <w:rFonts w:hint="eastAsia" w:ascii="宋体" w:cs="宋体"/>
          <w:color w:val="auto"/>
          <w:szCs w:val="21"/>
        </w:rPr>
        <w:t>2.采购标的、数量、质量要求</w:t>
      </w:r>
    </w:p>
    <w:p>
      <w:pPr>
        <w:spacing w:line="360" w:lineRule="auto"/>
        <w:ind w:firstLine="420" w:firstLineChars="200"/>
        <w:rPr>
          <w:rFonts w:hint="eastAsia" w:ascii="宋体" w:cs="宋体"/>
          <w:color w:val="auto"/>
          <w:szCs w:val="21"/>
        </w:rPr>
      </w:pPr>
      <w:r>
        <w:rPr>
          <w:rFonts w:hint="eastAsia" w:ascii="宋体" w:cs="宋体"/>
          <w:color w:val="auto"/>
          <w:szCs w:val="21"/>
        </w:rPr>
        <w:t>3.合同总价</w:t>
      </w:r>
    </w:p>
    <w:p>
      <w:pPr>
        <w:spacing w:line="360" w:lineRule="auto"/>
        <w:ind w:firstLine="420" w:firstLineChars="200"/>
        <w:rPr>
          <w:rFonts w:hint="eastAsia" w:ascii="宋体" w:cs="宋体"/>
          <w:color w:val="auto"/>
          <w:szCs w:val="21"/>
        </w:rPr>
      </w:pPr>
      <w:r>
        <w:rPr>
          <w:rFonts w:hint="eastAsia" w:ascii="宋体" w:cs="宋体"/>
          <w:color w:val="auto"/>
          <w:szCs w:val="21"/>
        </w:rPr>
        <w:t xml:space="preserve">合同总价为 </w:t>
      </w:r>
      <w:r>
        <w:rPr>
          <w:rFonts w:hint="eastAsia" w:ascii="宋体" w:cs="宋体"/>
          <w:color w:val="auto"/>
          <w:szCs w:val="21"/>
          <w:u w:val="single"/>
        </w:rPr>
        <w:t xml:space="preserve">              </w:t>
      </w:r>
      <w:r>
        <w:rPr>
          <w:rFonts w:hint="eastAsia" w:ascii="宋体" w:cs="宋体"/>
          <w:color w:val="auto"/>
          <w:szCs w:val="21"/>
        </w:rPr>
        <w:t>元人民币。</w:t>
      </w:r>
    </w:p>
    <w:p>
      <w:pPr>
        <w:autoSpaceDN w:val="0"/>
        <w:spacing w:line="360" w:lineRule="auto"/>
        <w:ind w:firstLine="420" w:firstLineChars="200"/>
        <w:rPr>
          <w:rFonts w:hint="eastAsia" w:ascii="宋体" w:hAnsi="宋体" w:cs="宋体"/>
          <w:b/>
          <w:color w:val="auto"/>
          <w:szCs w:val="21"/>
        </w:rPr>
      </w:pPr>
      <w:r>
        <w:rPr>
          <w:rFonts w:hint="eastAsia" w:ascii="宋体" w:cs="宋体"/>
          <w:color w:val="auto"/>
          <w:szCs w:val="21"/>
        </w:rPr>
        <w:t>4.付款方式</w:t>
      </w:r>
      <w:r>
        <w:rPr>
          <w:rFonts w:hint="eastAsia" w:ascii="黑体" w:eastAsia="黑体" w:cs="宋体"/>
          <w:b/>
          <w:bCs/>
          <w:color w:val="auto"/>
          <w:szCs w:val="21"/>
        </w:rPr>
        <w:t>：</w:t>
      </w:r>
      <w:r>
        <w:rPr>
          <w:rFonts w:hint="eastAsia" w:ascii="宋体"/>
          <w:color w:val="auto"/>
          <w:szCs w:val="21"/>
          <w:u w:val="single"/>
        </w:rPr>
        <w:t xml:space="preserve">                                         </w:t>
      </w:r>
      <w:r>
        <w:rPr>
          <w:rFonts w:hint="eastAsia" w:ascii="宋体"/>
          <w:color w:val="auto"/>
          <w:szCs w:val="21"/>
        </w:rPr>
        <w:t>。</w:t>
      </w:r>
    </w:p>
    <w:p>
      <w:pPr>
        <w:spacing w:line="360" w:lineRule="auto"/>
        <w:ind w:firstLine="420" w:firstLineChars="200"/>
        <w:rPr>
          <w:rFonts w:hint="eastAsia" w:ascii="宋体"/>
          <w:color w:val="auto"/>
          <w:szCs w:val="21"/>
        </w:rPr>
      </w:pPr>
      <w:r>
        <w:rPr>
          <w:rFonts w:hint="eastAsia" w:ascii="宋体" w:cs="宋体"/>
          <w:color w:val="auto"/>
          <w:szCs w:val="21"/>
        </w:rPr>
        <w:t>5.</w:t>
      </w:r>
      <w:r>
        <w:rPr>
          <w:rFonts w:hint="eastAsia" w:ascii="宋体"/>
          <w:color w:val="auto"/>
          <w:szCs w:val="21"/>
        </w:rPr>
        <w:t>合同供货（服务）期限及地点和方式</w:t>
      </w:r>
    </w:p>
    <w:p>
      <w:pPr>
        <w:spacing w:line="360" w:lineRule="auto"/>
        <w:ind w:firstLine="420" w:firstLineChars="200"/>
        <w:rPr>
          <w:rFonts w:hint="eastAsia" w:ascii="宋体" w:cs="宋体"/>
          <w:color w:val="auto"/>
          <w:szCs w:val="21"/>
        </w:rPr>
      </w:pPr>
      <w:r>
        <w:rPr>
          <w:rFonts w:hint="eastAsia" w:ascii="宋体" w:cs="宋体"/>
          <w:color w:val="auto"/>
          <w:szCs w:val="21"/>
        </w:rPr>
        <w:t>6.验收要求及违约责任</w:t>
      </w:r>
    </w:p>
    <w:p>
      <w:pPr>
        <w:spacing w:line="360" w:lineRule="auto"/>
        <w:ind w:firstLine="420" w:firstLineChars="200"/>
        <w:rPr>
          <w:rFonts w:hint="eastAsia" w:ascii="宋体" w:cs="宋体"/>
          <w:color w:val="auto"/>
          <w:szCs w:val="21"/>
        </w:rPr>
      </w:pPr>
      <w:r>
        <w:rPr>
          <w:rFonts w:hint="eastAsia" w:ascii="宋体" w:cs="宋体"/>
          <w:color w:val="auto"/>
          <w:szCs w:val="21"/>
        </w:rPr>
        <w:t>7.违约责任及解决争议方法</w:t>
      </w:r>
    </w:p>
    <w:p>
      <w:pPr>
        <w:spacing w:line="420" w:lineRule="exact"/>
        <w:ind w:firstLine="420" w:firstLineChars="200"/>
        <w:rPr>
          <w:rFonts w:hint="eastAsia" w:ascii="宋体" w:cs="宋体"/>
          <w:color w:val="auto"/>
          <w:szCs w:val="21"/>
        </w:rPr>
      </w:pPr>
      <w:r>
        <w:rPr>
          <w:rFonts w:hint="eastAsia" w:ascii="宋体" w:cs="宋体"/>
          <w:color w:val="auto"/>
          <w:szCs w:val="21"/>
        </w:rPr>
        <w:t>8.合同的生效</w:t>
      </w:r>
    </w:p>
    <w:p>
      <w:pPr>
        <w:pStyle w:val="14"/>
        <w:spacing w:after="0" w:line="420" w:lineRule="exact"/>
        <w:ind w:left="0" w:leftChars="0" w:firstLine="420" w:firstLineChars="200"/>
        <w:rPr>
          <w:rFonts w:hint="eastAsia" w:ascii="宋体" w:cs="宋体"/>
          <w:kern w:val="0"/>
          <w:szCs w:val="21"/>
        </w:rPr>
      </w:pPr>
      <w:r>
        <w:rPr>
          <w:rFonts w:hint="eastAsia" w:ascii="宋体" w:cs="宋体"/>
          <w:kern w:val="0"/>
          <w:szCs w:val="21"/>
        </w:rPr>
        <w:t>合同经双方授权代表签署，买卖双方加盖印章之后生效。</w:t>
      </w:r>
    </w:p>
    <w:p>
      <w:pPr>
        <w:pStyle w:val="14"/>
        <w:spacing w:after="0" w:line="420" w:lineRule="exact"/>
        <w:ind w:left="0" w:leftChars="0" w:firstLine="420" w:firstLineChars="200"/>
        <w:rPr>
          <w:rFonts w:hint="eastAsia" w:ascii="宋体" w:cs="宋体"/>
          <w:kern w:val="0"/>
          <w:szCs w:val="21"/>
        </w:rPr>
      </w:pPr>
      <w:r>
        <w:rPr>
          <w:rFonts w:hint="eastAsia" w:ascii="宋体" w:cs="宋体"/>
          <w:kern w:val="0"/>
          <w:szCs w:val="21"/>
        </w:rPr>
        <w:t>本合同一式     份，双方各执     份。</w:t>
      </w:r>
    </w:p>
    <w:p>
      <w:pPr>
        <w:pStyle w:val="14"/>
        <w:spacing w:after="0" w:line="420" w:lineRule="exact"/>
        <w:ind w:left="0" w:leftChars="0" w:firstLine="420" w:firstLineChars="200"/>
        <w:rPr>
          <w:rFonts w:hint="eastAsia" w:ascii="宋体" w:cs="宋体"/>
          <w:kern w:val="0"/>
          <w:szCs w:val="21"/>
        </w:rPr>
      </w:pPr>
      <w:r>
        <w:rPr>
          <w:rFonts w:hint="eastAsia" w:ascii="宋体" w:cs="宋体"/>
          <w:kern w:val="0"/>
          <w:szCs w:val="21"/>
        </w:rPr>
        <w:t>买  方：                          卖  方：</w:t>
      </w:r>
    </w:p>
    <w:p>
      <w:pPr>
        <w:pStyle w:val="14"/>
        <w:spacing w:after="0" w:line="420" w:lineRule="exact"/>
        <w:ind w:left="0" w:leftChars="0" w:firstLine="420" w:firstLineChars="200"/>
        <w:rPr>
          <w:rFonts w:hint="eastAsia" w:ascii="宋体" w:cs="宋体"/>
          <w:kern w:val="0"/>
          <w:szCs w:val="21"/>
        </w:rPr>
      </w:pPr>
      <w:r>
        <w:rPr>
          <w:rFonts w:hint="eastAsia" w:ascii="宋体" w:cs="宋体"/>
          <w:kern w:val="0"/>
          <w:szCs w:val="21"/>
        </w:rPr>
        <w:t>名  称：（盖章）                  名  称：（盖章）</w:t>
      </w:r>
    </w:p>
    <w:p>
      <w:pPr>
        <w:pStyle w:val="14"/>
        <w:spacing w:after="0" w:line="420" w:lineRule="exact"/>
        <w:ind w:left="0" w:leftChars="0" w:firstLine="420" w:firstLineChars="200"/>
        <w:rPr>
          <w:rFonts w:hint="eastAsia" w:ascii="宋体" w:cs="宋体"/>
          <w:kern w:val="0"/>
          <w:szCs w:val="21"/>
        </w:rPr>
      </w:pPr>
      <w:r>
        <w:rPr>
          <w:rFonts w:hint="eastAsia" w:ascii="宋体" w:cs="宋体"/>
          <w:kern w:val="0"/>
          <w:szCs w:val="21"/>
        </w:rPr>
        <w:t>法定代表人（或委托代理人）：      法定代表人（或委托代理人）：</w:t>
      </w:r>
    </w:p>
    <w:p>
      <w:pPr>
        <w:pStyle w:val="14"/>
        <w:spacing w:after="0" w:line="420" w:lineRule="exact"/>
        <w:ind w:left="0" w:leftChars="0" w:firstLine="420" w:firstLineChars="200"/>
        <w:rPr>
          <w:rFonts w:hint="eastAsia" w:ascii="宋体" w:cs="宋体"/>
          <w:kern w:val="0"/>
          <w:szCs w:val="21"/>
        </w:rPr>
      </w:pPr>
      <w:r>
        <w:rPr>
          <w:rFonts w:hint="eastAsia" w:ascii="宋体" w:cs="宋体"/>
          <w:kern w:val="0"/>
          <w:szCs w:val="21"/>
        </w:rPr>
        <w:t>（签字）                        （签字）</w:t>
      </w:r>
    </w:p>
    <w:p>
      <w:pPr>
        <w:pStyle w:val="14"/>
        <w:spacing w:after="0" w:line="420" w:lineRule="exact"/>
        <w:ind w:left="0" w:leftChars="0" w:firstLine="420" w:firstLineChars="200"/>
        <w:rPr>
          <w:rFonts w:hint="eastAsia" w:ascii="宋体" w:cs="宋体"/>
          <w:kern w:val="0"/>
          <w:szCs w:val="21"/>
        </w:rPr>
      </w:pPr>
      <w:r>
        <w:rPr>
          <w:rFonts w:hint="eastAsia" w:ascii="宋体" w:cs="宋体"/>
          <w:kern w:val="0"/>
          <w:szCs w:val="21"/>
        </w:rPr>
        <w:t>地    址：                        地    址：</w:t>
      </w:r>
    </w:p>
    <w:p>
      <w:pPr>
        <w:pStyle w:val="14"/>
        <w:spacing w:after="0" w:line="420" w:lineRule="exact"/>
        <w:ind w:left="0" w:leftChars="0" w:firstLine="420" w:firstLineChars="200"/>
        <w:rPr>
          <w:rFonts w:hint="eastAsia" w:ascii="宋体" w:cs="宋体"/>
          <w:kern w:val="0"/>
          <w:szCs w:val="21"/>
        </w:rPr>
      </w:pPr>
      <w:r>
        <w:rPr>
          <w:rFonts w:hint="eastAsia" w:ascii="宋体" w:cs="宋体"/>
          <w:kern w:val="0"/>
          <w:szCs w:val="21"/>
        </w:rPr>
        <w:t>邮政编码：                        邮政编码：</w:t>
      </w:r>
    </w:p>
    <w:p>
      <w:pPr>
        <w:pStyle w:val="14"/>
        <w:spacing w:after="0" w:line="420" w:lineRule="exact"/>
        <w:ind w:left="0" w:leftChars="0" w:firstLine="420" w:firstLineChars="200"/>
        <w:rPr>
          <w:rFonts w:hint="eastAsia" w:ascii="宋体" w:cs="宋体"/>
          <w:kern w:val="0"/>
          <w:szCs w:val="21"/>
        </w:rPr>
      </w:pPr>
      <w:r>
        <w:rPr>
          <w:rFonts w:hint="eastAsia" w:ascii="宋体" w:cs="宋体"/>
          <w:kern w:val="0"/>
          <w:szCs w:val="21"/>
        </w:rPr>
        <w:t>电    话：                        电    话：</w:t>
      </w:r>
    </w:p>
    <w:p>
      <w:pPr>
        <w:pStyle w:val="14"/>
        <w:spacing w:after="0" w:line="420" w:lineRule="exact"/>
        <w:ind w:left="0" w:leftChars="0" w:firstLine="420" w:firstLineChars="200"/>
        <w:rPr>
          <w:rFonts w:hint="eastAsia" w:ascii="宋体" w:cs="宋体"/>
          <w:kern w:val="0"/>
          <w:szCs w:val="21"/>
        </w:rPr>
      </w:pPr>
      <w:r>
        <w:rPr>
          <w:rFonts w:hint="eastAsia" w:ascii="宋体" w:cs="宋体"/>
          <w:kern w:val="0"/>
          <w:szCs w:val="21"/>
        </w:rPr>
        <w:t>开户银行：                        开户银行：</w:t>
      </w:r>
    </w:p>
    <w:p>
      <w:pPr>
        <w:pStyle w:val="14"/>
        <w:spacing w:after="0" w:line="420" w:lineRule="exact"/>
        <w:ind w:left="0" w:leftChars="0" w:firstLine="420" w:firstLineChars="200"/>
        <w:rPr>
          <w:rFonts w:hint="eastAsia" w:ascii="宋体" w:cs="宋体"/>
          <w:kern w:val="0"/>
          <w:szCs w:val="21"/>
        </w:rPr>
      </w:pPr>
      <w:r>
        <w:rPr>
          <w:rFonts w:hint="eastAsia" w:ascii="宋体" w:cs="宋体"/>
          <w:kern w:val="0"/>
          <w:szCs w:val="21"/>
        </w:rPr>
        <w:t>帐    号：                        帐    号：</w:t>
      </w:r>
    </w:p>
    <w:p>
      <w:pPr>
        <w:spacing w:line="400" w:lineRule="exact"/>
        <w:ind w:left="360"/>
        <w:jc w:val="center"/>
        <w:outlineLvl w:val="1"/>
        <w:rPr>
          <w:rFonts w:hint="eastAsia" w:ascii="黑体" w:eastAsia="黑体"/>
          <w:b/>
          <w:color w:val="auto"/>
          <w:sz w:val="30"/>
          <w:szCs w:val="30"/>
        </w:rPr>
      </w:pPr>
      <w:bookmarkStart w:id="45" w:name="_Toc152045610"/>
      <w:bookmarkStart w:id="46" w:name="_Toc152042388"/>
      <w:bookmarkStart w:id="47" w:name="_Toc449028947"/>
      <w:bookmarkStart w:id="48" w:name="_Toc296602498"/>
      <w:bookmarkStart w:id="49" w:name="_Toc246996253"/>
      <w:bookmarkStart w:id="50" w:name="_Toc179632628"/>
      <w:bookmarkStart w:id="51" w:name="_Toc247085768"/>
      <w:bookmarkStart w:id="52" w:name="_Toc144974578"/>
      <w:bookmarkStart w:id="53" w:name="_Toc246996996"/>
      <w:r>
        <w:rPr>
          <w:rFonts w:ascii="黑体" w:eastAsia="黑体"/>
          <w:b/>
          <w:color w:val="auto"/>
          <w:sz w:val="30"/>
          <w:szCs w:val="30"/>
        </w:rPr>
        <w:br w:type="page"/>
      </w:r>
      <w:bookmarkStart w:id="54" w:name="_Toc58430331"/>
      <w:r>
        <w:rPr>
          <w:rFonts w:hint="eastAsia" w:ascii="宋体"/>
          <w:b/>
          <w:color w:val="auto"/>
          <w:sz w:val="30"/>
          <w:szCs w:val="30"/>
        </w:rPr>
        <w:t>二、合同条款</w:t>
      </w:r>
      <w:bookmarkEnd w:id="45"/>
      <w:bookmarkEnd w:id="46"/>
      <w:bookmarkEnd w:id="47"/>
      <w:bookmarkEnd w:id="48"/>
      <w:bookmarkEnd w:id="49"/>
      <w:bookmarkEnd w:id="50"/>
      <w:bookmarkEnd w:id="51"/>
      <w:bookmarkEnd w:id="52"/>
      <w:bookmarkEnd w:id="53"/>
      <w:bookmarkEnd w:id="54"/>
    </w:p>
    <w:p>
      <w:pPr>
        <w:spacing w:line="440" w:lineRule="exact"/>
        <w:rPr>
          <w:rFonts w:hint="eastAsia" w:ascii="宋体" w:cs="宋体"/>
          <w:b/>
          <w:color w:val="auto"/>
          <w:szCs w:val="21"/>
        </w:rPr>
      </w:pPr>
      <w:r>
        <w:rPr>
          <w:rFonts w:hint="eastAsia" w:ascii="宋体" w:cs="宋体"/>
          <w:b/>
          <w:color w:val="auto"/>
          <w:szCs w:val="21"/>
        </w:rPr>
        <w:t>一.  合同文件</w:t>
      </w:r>
    </w:p>
    <w:p>
      <w:pPr>
        <w:spacing w:line="440" w:lineRule="exact"/>
        <w:rPr>
          <w:rFonts w:hint="eastAsia" w:ascii="宋体" w:cs="宋体"/>
          <w:color w:val="auto"/>
          <w:szCs w:val="21"/>
        </w:rPr>
      </w:pPr>
      <w:r>
        <w:rPr>
          <w:rFonts w:hint="eastAsia" w:ascii="宋体" w:cs="宋体"/>
          <w:color w:val="auto"/>
          <w:szCs w:val="21"/>
        </w:rPr>
        <w:t>1.合同文件适用法律</w:t>
      </w:r>
    </w:p>
    <w:p>
      <w:pPr>
        <w:spacing w:line="440" w:lineRule="exact"/>
        <w:ind w:firstLine="630" w:firstLineChars="300"/>
        <w:rPr>
          <w:rFonts w:hint="eastAsia" w:ascii="宋体" w:cs="宋体"/>
          <w:color w:val="auto"/>
          <w:szCs w:val="21"/>
        </w:rPr>
      </w:pPr>
      <w:r>
        <w:rPr>
          <w:rFonts w:hint="eastAsia" w:ascii="宋体" w:cs="宋体"/>
          <w:color w:val="auto"/>
          <w:szCs w:val="21"/>
        </w:rPr>
        <w:t>适用于合同文件的法律是中华人民共和国现行法律、法规及采购人所在地的地方性法规。</w:t>
      </w:r>
    </w:p>
    <w:p>
      <w:pPr>
        <w:spacing w:line="440" w:lineRule="exact"/>
        <w:rPr>
          <w:rFonts w:hint="eastAsia" w:ascii="宋体" w:cs="宋体"/>
          <w:color w:val="auto"/>
          <w:szCs w:val="21"/>
        </w:rPr>
      </w:pPr>
      <w:r>
        <w:rPr>
          <w:rFonts w:hint="eastAsia" w:ascii="宋体" w:cs="宋体"/>
          <w:color w:val="auto"/>
          <w:szCs w:val="21"/>
        </w:rPr>
        <w:t>2.合同文件组成和解释顺序</w:t>
      </w:r>
    </w:p>
    <w:p>
      <w:pPr>
        <w:spacing w:line="440" w:lineRule="exact"/>
        <w:ind w:firstLine="525" w:firstLineChars="250"/>
        <w:rPr>
          <w:rFonts w:hint="eastAsia" w:ascii="宋体" w:cs="宋体"/>
          <w:color w:val="auto"/>
          <w:szCs w:val="21"/>
        </w:rPr>
      </w:pPr>
      <w:r>
        <w:rPr>
          <w:rFonts w:hint="eastAsia" w:ascii="宋体" w:cs="宋体"/>
          <w:color w:val="auto"/>
          <w:szCs w:val="21"/>
        </w:rPr>
        <w:t>(1)合同文件的组成和解释顺序如下：</w:t>
      </w:r>
    </w:p>
    <w:p>
      <w:pPr>
        <w:spacing w:line="440" w:lineRule="exact"/>
        <w:ind w:firstLine="525" w:firstLineChars="250"/>
        <w:rPr>
          <w:rFonts w:hint="eastAsia" w:ascii="宋体" w:cs="宋体"/>
          <w:color w:val="auto"/>
          <w:szCs w:val="21"/>
        </w:rPr>
      </w:pPr>
      <w:r>
        <w:rPr>
          <w:rFonts w:hint="eastAsia" w:ascii="宋体" w:cs="宋体"/>
          <w:color w:val="auto"/>
          <w:szCs w:val="21"/>
        </w:rPr>
        <w:t>&lt;1&gt;合同的主要条款；</w:t>
      </w:r>
    </w:p>
    <w:p>
      <w:pPr>
        <w:spacing w:line="440" w:lineRule="exact"/>
        <w:ind w:firstLine="525" w:firstLineChars="250"/>
        <w:rPr>
          <w:rFonts w:hint="eastAsia" w:ascii="宋体" w:cs="宋体"/>
          <w:color w:val="auto"/>
          <w:szCs w:val="21"/>
        </w:rPr>
      </w:pPr>
      <w:r>
        <w:rPr>
          <w:rFonts w:hint="eastAsia" w:ascii="宋体" w:cs="宋体"/>
          <w:color w:val="auto"/>
          <w:szCs w:val="21"/>
        </w:rPr>
        <w:t>&lt;2&gt;合同的一般性条款；</w:t>
      </w:r>
    </w:p>
    <w:p>
      <w:pPr>
        <w:spacing w:line="440" w:lineRule="exact"/>
        <w:ind w:firstLine="525" w:firstLineChars="250"/>
        <w:rPr>
          <w:rFonts w:hint="eastAsia" w:ascii="宋体" w:cs="宋体"/>
          <w:color w:val="auto"/>
          <w:szCs w:val="21"/>
        </w:rPr>
      </w:pPr>
      <w:r>
        <w:rPr>
          <w:rFonts w:hint="eastAsia" w:ascii="宋体" w:cs="宋体"/>
          <w:color w:val="auto"/>
          <w:szCs w:val="21"/>
        </w:rPr>
        <w:t>&lt;3&gt;洽商、变更等明确双方权利义务的纪要、协议；</w:t>
      </w:r>
    </w:p>
    <w:p>
      <w:pPr>
        <w:spacing w:line="440" w:lineRule="exact"/>
        <w:ind w:firstLine="525" w:firstLineChars="250"/>
        <w:rPr>
          <w:rFonts w:hint="eastAsia" w:ascii="宋体" w:cs="宋体"/>
          <w:color w:val="auto"/>
          <w:szCs w:val="21"/>
        </w:rPr>
      </w:pPr>
      <w:r>
        <w:rPr>
          <w:rFonts w:hint="eastAsia" w:ascii="宋体" w:cs="宋体"/>
          <w:color w:val="auto"/>
          <w:szCs w:val="21"/>
        </w:rPr>
        <w:t>&lt;4&gt;中标通知书、投标文件和招标文件；</w:t>
      </w:r>
    </w:p>
    <w:p>
      <w:pPr>
        <w:spacing w:line="440" w:lineRule="exact"/>
        <w:ind w:firstLine="525" w:firstLineChars="250"/>
        <w:rPr>
          <w:rFonts w:hint="eastAsia" w:ascii="宋体" w:cs="宋体"/>
          <w:color w:val="auto"/>
          <w:szCs w:val="21"/>
        </w:rPr>
      </w:pPr>
      <w:r>
        <w:rPr>
          <w:rFonts w:hint="eastAsia" w:ascii="宋体" w:cs="宋体"/>
          <w:color w:val="auto"/>
          <w:szCs w:val="21"/>
        </w:rPr>
        <w:t>&lt;5&gt;有关图纸、标准、规范和其它有关技术资料、技术要求。</w:t>
      </w:r>
    </w:p>
    <w:p>
      <w:pPr>
        <w:spacing w:line="440" w:lineRule="exact"/>
        <w:ind w:firstLine="525" w:firstLineChars="250"/>
        <w:rPr>
          <w:rFonts w:hint="eastAsia" w:ascii="宋体" w:cs="宋体"/>
          <w:color w:val="auto"/>
          <w:szCs w:val="21"/>
        </w:rPr>
      </w:pPr>
      <w:r>
        <w:rPr>
          <w:rFonts w:hint="eastAsia" w:ascii="宋体" w:cs="宋体"/>
          <w:color w:val="auto"/>
          <w:szCs w:val="21"/>
        </w:rPr>
        <w:t>&lt;6&gt;合同的主要条款的效力优于合同的一般性条款的效力。</w:t>
      </w:r>
    </w:p>
    <w:p>
      <w:pPr>
        <w:spacing w:line="440" w:lineRule="exact"/>
        <w:rPr>
          <w:rFonts w:hint="eastAsia" w:ascii="宋体" w:cs="宋体"/>
          <w:color w:val="auto"/>
          <w:szCs w:val="21"/>
        </w:rPr>
      </w:pPr>
      <w:r>
        <w:rPr>
          <w:rFonts w:hint="eastAsia" w:ascii="宋体" w:cs="宋体"/>
          <w:color w:val="auto"/>
          <w:szCs w:val="21"/>
        </w:rPr>
        <w:t>3.合同文件使用文字</w:t>
      </w:r>
    </w:p>
    <w:p>
      <w:pPr>
        <w:pStyle w:val="10"/>
        <w:spacing w:line="440" w:lineRule="exact"/>
        <w:ind w:firstLine="525" w:firstLineChars="250"/>
        <w:rPr>
          <w:rFonts w:hint="eastAsia" w:ascii="宋体" w:cs="宋体"/>
          <w:sz w:val="21"/>
          <w:szCs w:val="21"/>
        </w:rPr>
      </w:pPr>
      <w:r>
        <w:rPr>
          <w:rFonts w:hint="eastAsia" w:ascii="宋体" w:cs="宋体"/>
          <w:sz w:val="21"/>
          <w:szCs w:val="21"/>
        </w:rPr>
        <w:t>(1)合同文件使用中文书写、解释和说明。</w:t>
      </w:r>
    </w:p>
    <w:p>
      <w:pPr>
        <w:pStyle w:val="10"/>
        <w:overflowPunct w:val="0"/>
        <w:spacing w:line="440" w:lineRule="exact"/>
        <w:ind w:firstLine="525" w:firstLineChars="250"/>
        <w:rPr>
          <w:rFonts w:hint="eastAsia" w:ascii="宋体" w:cs="宋体"/>
          <w:sz w:val="21"/>
          <w:szCs w:val="21"/>
        </w:rPr>
      </w:pPr>
      <w:r>
        <w:rPr>
          <w:rFonts w:hint="eastAsia" w:ascii="宋体" w:cs="宋体"/>
          <w:sz w:val="21"/>
          <w:szCs w:val="21"/>
        </w:rPr>
        <w:t xml:space="preserve">(2)合同文件使用技术性条款约定的为国家标准和规范；国家没有相应标准、规范时，可使用行业标准、规范。非标货物应按约定的技术性条款的标准和规范。 </w:t>
      </w:r>
    </w:p>
    <w:p>
      <w:pPr>
        <w:spacing w:line="440" w:lineRule="exact"/>
        <w:rPr>
          <w:rFonts w:hint="eastAsia" w:ascii="宋体" w:cs="宋体"/>
          <w:b/>
          <w:color w:val="auto"/>
          <w:szCs w:val="21"/>
        </w:rPr>
      </w:pPr>
      <w:r>
        <w:rPr>
          <w:rFonts w:hint="eastAsia" w:ascii="宋体" w:cs="宋体"/>
          <w:b/>
          <w:color w:val="auto"/>
          <w:szCs w:val="21"/>
        </w:rPr>
        <w:t>二.  标的物的一般条款</w:t>
      </w:r>
    </w:p>
    <w:p>
      <w:pPr>
        <w:spacing w:line="440" w:lineRule="exact"/>
        <w:rPr>
          <w:rFonts w:hint="eastAsia" w:ascii="宋体" w:cs="宋体"/>
          <w:color w:val="auto"/>
          <w:szCs w:val="21"/>
        </w:rPr>
      </w:pPr>
      <w:r>
        <w:rPr>
          <w:rFonts w:hint="eastAsia" w:ascii="宋体" w:cs="宋体"/>
          <w:color w:val="auto"/>
          <w:szCs w:val="21"/>
        </w:rPr>
        <w:t>4.完整物权</w:t>
      </w:r>
    </w:p>
    <w:p>
      <w:pPr>
        <w:tabs>
          <w:tab w:val="left" w:pos="660"/>
        </w:tabs>
        <w:spacing w:line="440" w:lineRule="exact"/>
        <w:rPr>
          <w:rFonts w:hint="eastAsia" w:ascii="宋体" w:cs="宋体"/>
          <w:color w:val="auto"/>
          <w:szCs w:val="21"/>
        </w:rPr>
      </w:pPr>
      <w:r>
        <w:rPr>
          <w:rFonts w:hint="eastAsia" w:ascii="宋体" w:cs="宋体"/>
          <w:color w:val="auto"/>
          <w:szCs w:val="21"/>
        </w:rPr>
        <w:t xml:space="preserve"> </w:t>
      </w:r>
      <w:r>
        <w:rPr>
          <w:rFonts w:hint="eastAsia" w:ascii="宋体" w:cs="宋体"/>
          <w:color w:val="auto"/>
          <w:szCs w:val="21"/>
        </w:rPr>
        <w:tab/>
      </w:r>
      <w:r>
        <w:rPr>
          <w:rFonts w:hint="eastAsia" w:ascii="宋体" w:cs="宋体"/>
          <w:color w:val="auto"/>
          <w:szCs w:val="21"/>
        </w:rPr>
        <w:t>对于出卖的标的物，卖方应当拥有完整物权，并且卖方负有保证第三人不得向买方主张任何权利（包括知识产权）的义务。</w:t>
      </w:r>
    </w:p>
    <w:p>
      <w:pPr>
        <w:spacing w:line="440" w:lineRule="exact"/>
        <w:rPr>
          <w:rFonts w:hint="eastAsia" w:ascii="宋体" w:cs="宋体"/>
          <w:color w:val="auto"/>
          <w:szCs w:val="21"/>
        </w:rPr>
      </w:pPr>
      <w:r>
        <w:rPr>
          <w:rFonts w:hint="eastAsia" w:ascii="宋体" w:cs="宋体"/>
          <w:color w:val="auto"/>
          <w:szCs w:val="21"/>
        </w:rPr>
        <w:t>5.质量保证</w:t>
      </w:r>
    </w:p>
    <w:p>
      <w:pPr>
        <w:pStyle w:val="10"/>
        <w:overflowPunct w:val="0"/>
        <w:spacing w:line="440" w:lineRule="exact"/>
        <w:ind w:firstLine="525" w:firstLineChars="250"/>
        <w:rPr>
          <w:rFonts w:hint="eastAsia" w:ascii="宋体" w:cs="宋体"/>
          <w:sz w:val="21"/>
          <w:szCs w:val="21"/>
        </w:rPr>
      </w:pPr>
      <w:r>
        <w:rPr>
          <w:rFonts w:hint="eastAsia" w:ascii="宋体" w:cs="宋体"/>
          <w:sz w:val="21"/>
          <w:szCs w:val="21"/>
        </w:rPr>
        <w:t>(1)卖方应保证所供标的物是全新的，未使用过的，并且是非长期积压的库存商品，完全符合合同规定的质量、规格和性能的要求，卖方应保证其提供的标的物在正确安装，正常使用和保养条件下，在其标称的使用寿命期内应具有满意的性能。在卖方承诺的质量保证期限内，卖方应对由于设计、工艺或材料的缺陷及伴随服务而造成的任何不足或故障负责。</w:t>
      </w:r>
    </w:p>
    <w:p>
      <w:pPr>
        <w:pStyle w:val="10"/>
        <w:overflowPunct w:val="0"/>
        <w:spacing w:line="440" w:lineRule="exact"/>
        <w:ind w:firstLine="525" w:firstLineChars="250"/>
        <w:rPr>
          <w:rFonts w:hint="eastAsia" w:ascii="宋体" w:cs="宋体"/>
          <w:sz w:val="21"/>
          <w:szCs w:val="21"/>
        </w:rPr>
      </w:pPr>
      <w:r>
        <w:rPr>
          <w:rFonts w:hint="eastAsia" w:ascii="宋体" w:cs="宋体"/>
          <w:sz w:val="21"/>
          <w:szCs w:val="21"/>
        </w:rPr>
        <w:t>(2)根据买方按检验标准自己检验的结果或当地技监部门的检验结果，或者在质量保证期内，如果标的物的数量、质量或规格与合同不符或证实标的物是有缺陷的，包括潜在缺陷或使用不符合要求的材料等，买方应尽快以书面形式通知卖方并提出索赔。</w:t>
      </w:r>
    </w:p>
    <w:p>
      <w:pPr>
        <w:pStyle w:val="10"/>
        <w:tabs>
          <w:tab w:val="left" w:pos="900"/>
        </w:tabs>
        <w:overflowPunct w:val="0"/>
        <w:spacing w:line="440" w:lineRule="exact"/>
        <w:ind w:firstLine="525" w:firstLineChars="250"/>
        <w:rPr>
          <w:rFonts w:hint="eastAsia" w:ascii="宋体" w:cs="宋体"/>
          <w:sz w:val="21"/>
          <w:szCs w:val="21"/>
        </w:rPr>
      </w:pPr>
      <w:r>
        <w:rPr>
          <w:rFonts w:hint="eastAsia" w:ascii="宋体" w:cs="宋体"/>
          <w:sz w:val="21"/>
          <w:szCs w:val="21"/>
        </w:rPr>
        <w:t>(3)除合同主要条款规定外，合同条款中标的物的质量保证期均自标的物通过最终验收之日起计算，且质量保证期按不低于国家标准和卖方承诺的高于国家标准的质保期（卖方有特殊要求的除外）。</w:t>
      </w:r>
    </w:p>
    <w:p>
      <w:pPr>
        <w:spacing w:line="440" w:lineRule="exact"/>
        <w:rPr>
          <w:rFonts w:hint="eastAsia" w:ascii="宋体" w:cs="宋体"/>
          <w:color w:val="auto"/>
          <w:szCs w:val="21"/>
        </w:rPr>
      </w:pPr>
      <w:r>
        <w:rPr>
          <w:rFonts w:hint="eastAsia" w:ascii="宋体" w:cs="宋体"/>
          <w:color w:val="auto"/>
          <w:szCs w:val="21"/>
        </w:rPr>
        <w:t>6.包装</w:t>
      </w:r>
    </w:p>
    <w:p>
      <w:pPr>
        <w:pStyle w:val="10"/>
        <w:tabs>
          <w:tab w:val="left" w:pos="900"/>
        </w:tabs>
        <w:spacing w:line="440" w:lineRule="exact"/>
        <w:ind w:firstLine="472" w:firstLineChars="225"/>
        <w:rPr>
          <w:rFonts w:hint="eastAsia" w:ascii="宋体" w:cs="宋体"/>
          <w:sz w:val="21"/>
          <w:szCs w:val="21"/>
        </w:rPr>
      </w:pPr>
      <w:r>
        <w:rPr>
          <w:rFonts w:hint="eastAsia" w:ascii="宋体" w:cs="宋体"/>
          <w:sz w:val="21"/>
          <w:szCs w:val="21"/>
        </w:rPr>
        <w:t>卖方应当按照约定的包装方式交付标的物。对包装方式没有约定或者约定不明确的，应当按照双方补充协议约定的方式包装，或者按照通用的方式包装，没有通用方式的，应当采取足以保护标的物的包装方式。</w:t>
      </w:r>
    </w:p>
    <w:p>
      <w:pPr>
        <w:spacing w:line="440" w:lineRule="exact"/>
        <w:rPr>
          <w:rFonts w:hint="eastAsia" w:ascii="宋体" w:cs="宋体"/>
          <w:color w:val="auto"/>
          <w:szCs w:val="21"/>
        </w:rPr>
      </w:pPr>
      <w:r>
        <w:rPr>
          <w:rFonts w:hint="eastAsia" w:ascii="宋体" w:cs="宋体"/>
          <w:color w:val="auto"/>
          <w:szCs w:val="21"/>
        </w:rPr>
        <w:t>7.伴随服务</w:t>
      </w:r>
    </w:p>
    <w:p>
      <w:pPr>
        <w:pStyle w:val="10"/>
        <w:overflowPunct w:val="0"/>
        <w:spacing w:line="440" w:lineRule="exact"/>
        <w:ind w:firstLine="525" w:firstLineChars="250"/>
        <w:rPr>
          <w:rFonts w:hint="eastAsia" w:ascii="宋体" w:cs="宋体"/>
          <w:sz w:val="21"/>
          <w:szCs w:val="21"/>
        </w:rPr>
      </w:pPr>
      <w:r>
        <w:rPr>
          <w:rFonts w:hint="eastAsia" w:ascii="宋体" w:cs="宋体"/>
          <w:sz w:val="21"/>
          <w:szCs w:val="21"/>
        </w:rPr>
        <w:t>(1)卖方除应履行按期按量交付合格标的物的义务之外，还应提供下列服务：</w:t>
      </w:r>
    </w:p>
    <w:p>
      <w:pPr>
        <w:pStyle w:val="10"/>
        <w:overflowPunct w:val="0"/>
        <w:spacing w:line="440" w:lineRule="exact"/>
        <w:ind w:firstLine="525" w:firstLineChars="250"/>
        <w:rPr>
          <w:rFonts w:hint="eastAsia" w:ascii="宋体" w:cs="宋体"/>
          <w:sz w:val="21"/>
          <w:szCs w:val="21"/>
        </w:rPr>
      </w:pPr>
      <w:r>
        <w:rPr>
          <w:rFonts w:hint="eastAsia" w:ascii="宋体" w:cs="宋体"/>
          <w:sz w:val="21"/>
          <w:szCs w:val="21"/>
        </w:rPr>
        <w:t>&lt;1&gt;标的物的现场安装或指导安装、启动、调试、监督（如果必须安装、调试的话）；</w:t>
      </w:r>
    </w:p>
    <w:p>
      <w:pPr>
        <w:pStyle w:val="10"/>
        <w:overflowPunct w:val="0"/>
        <w:spacing w:line="440" w:lineRule="exact"/>
        <w:ind w:firstLine="525" w:firstLineChars="250"/>
        <w:rPr>
          <w:rFonts w:hint="eastAsia" w:ascii="宋体" w:cs="宋体"/>
          <w:sz w:val="21"/>
          <w:szCs w:val="21"/>
        </w:rPr>
      </w:pPr>
      <w:r>
        <w:rPr>
          <w:rFonts w:hint="eastAsia" w:ascii="宋体" w:cs="宋体"/>
          <w:sz w:val="21"/>
          <w:szCs w:val="21"/>
        </w:rPr>
        <w:t>&lt;2&gt;提供标的物组装和一般维修所必须的工具；</w:t>
      </w:r>
    </w:p>
    <w:p>
      <w:pPr>
        <w:pStyle w:val="10"/>
        <w:overflowPunct w:val="0"/>
        <w:spacing w:line="440" w:lineRule="exact"/>
        <w:ind w:firstLine="525" w:firstLineChars="250"/>
        <w:rPr>
          <w:rFonts w:hint="eastAsia" w:ascii="宋体" w:cs="宋体"/>
          <w:sz w:val="21"/>
          <w:szCs w:val="21"/>
        </w:rPr>
      </w:pPr>
      <w:r>
        <w:rPr>
          <w:rFonts w:hint="eastAsia" w:ascii="宋体" w:cs="宋体"/>
          <w:sz w:val="21"/>
          <w:szCs w:val="21"/>
        </w:rPr>
        <w:t>&lt;3&gt;在合同规定的期限内对所提供标的物实行运行监督、维修服务的前提条件是该服务并不能免除卖方在质量保证期内所承担的义务；</w:t>
      </w:r>
    </w:p>
    <w:p>
      <w:pPr>
        <w:pStyle w:val="10"/>
        <w:overflowPunct w:val="0"/>
        <w:spacing w:line="440" w:lineRule="exact"/>
        <w:ind w:firstLine="525" w:firstLineChars="250"/>
        <w:rPr>
          <w:rFonts w:hint="eastAsia" w:ascii="宋体" w:cs="宋体"/>
          <w:sz w:val="21"/>
          <w:szCs w:val="21"/>
        </w:rPr>
      </w:pPr>
      <w:r>
        <w:rPr>
          <w:rFonts w:hint="eastAsia" w:ascii="宋体" w:cs="宋体"/>
          <w:sz w:val="21"/>
          <w:szCs w:val="21"/>
        </w:rPr>
        <w:t>&lt;4&gt;对买方技术人员的技术指导或培训。</w:t>
      </w:r>
    </w:p>
    <w:p>
      <w:pPr>
        <w:pStyle w:val="10"/>
        <w:overflowPunct w:val="0"/>
        <w:spacing w:line="440" w:lineRule="exact"/>
        <w:ind w:firstLine="525" w:firstLineChars="250"/>
        <w:rPr>
          <w:rFonts w:hint="eastAsia" w:ascii="宋体" w:cs="宋体"/>
          <w:sz w:val="21"/>
          <w:szCs w:val="21"/>
        </w:rPr>
      </w:pPr>
      <w:r>
        <w:rPr>
          <w:rFonts w:hint="eastAsia" w:ascii="宋体" w:cs="宋体"/>
          <w:sz w:val="21"/>
          <w:szCs w:val="21"/>
        </w:rPr>
        <w:t>(2)除合同另有规定之外，伴随服务的费用均已含在合同价款中，买方不再另行进行支付。</w:t>
      </w:r>
    </w:p>
    <w:p>
      <w:pPr>
        <w:spacing w:line="440" w:lineRule="exact"/>
        <w:rPr>
          <w:rFonts w:hint="eastAsia" w:ascii="宋体" w:cs="宋体"/>
          <w:b/>
          <w:color w:val="auto"/>
          <w:szCs w:val="21"/>
        </w:rPr>
      </w:pPr>
      <w:r>
        <w:rPr>
          <w:rFonts w:hint="eastAsia" w:ascii="宋体" w:cs="宋体"/>
          <w:b/>
          <w:color w:val="auto"/>
          <w:szCs w:val="21"/>
        </w:rPr>
        <w:t>三.  标的物的交付、检验和验收</w:t>
      </w:r>
    </w:p>
    <w:p>
      <w:pPr>
        <w:spacing w:line="440" w:lineRule="exact"/>
        <w:rPr>
          <w:rFonts w:hint="eastAsia" w:ascii="宋体" w:cs="宋体"/>
          <w:color w:val="auto"/>
          <w:szCs w:val="21"/>
        </w:rPr>
      </w:pPr>
      <w:r>
        <w:rPr>
          <w:rFonts w:hint="eastAsia" w:ascii="宋体" w:cs="宋体"/>
          <w:color w:val="auto"/>
          <w:szCs w:val="21"/>
        </w:rPr>
        <w:t>8.标的物的交付</w:t>
      </w:r>
    </w:p>
    <w:p>
      <w:pPr>
        <w:pStyle w:val="10"/>
        <w:spacing w:line="440" w:lineRule="exact"/>
        <w:ind w:firstLine="525" w:firstLineChars="250"/>
        <w:rPr>
          <w:rFonts w:hint="eastAsia" w:ascii="宋体" w:cs="宋体"/>
          <w:sz w:val="21"/>
          <w:szCs w:val="21"/>
        </w:rPr>
      </w:pPr>
      <w:r>
        <w:rPr>
          <w:rFonts w:hint="eastAsia" w:ascii="宋体" w:cs="宋体"/>
          <w:sz w:val="21"/>
          <w:szCs w:val="21"/>
        </w:rPr>
        <w:t>(1)标的物的所有权自标的物交付时转移。</w:t>
      </w:r>
    </w:p>
    <w:p>
      <w:pPr>
        <w:pStyle w:val="10"/>
        <w:spacing w:line="440" w:lineRule="exact"/>
        <w:ind w:firstLine="525" w:firstLineChars="250"/>
        <w:rPr>
          <w:rFonts w:hint="eastAsia" w:ascii="宋体" w:cs="宋体"/>
          <w:sz w:val="21"/>
          <w:szCs w:val="21"/>
        </w:rPr>
      </w:pPr>
      <w:r>
        <w:rPr>
          <w:rFonts w:hint="eastAsia" w:ascii="宋体" w:cs="宋体"/>
          <w:sz w:val="21"/>
          <w:szCs w:val="21"/>
        </w:rPr>
        <w:t>(2)卖方应当按照约定的期限和约定的地点交付符合招标文件要求的标的物。</w:t>
      </w:r>
    </w:p>
    <w:p>
      <w:pPr>
        <w:pStyle w:val="10"/>
        <w:spacing w:line="440" w:lineRule="exact"/>
        <w:ind w:firstLine="525" w:firstLineChars="250"/>
        <w:rPr>
          <w:rFonts w:hint="eastAsia" w:ascii="宋体" w:cs="宋体"/>
          <w:sz w:val="21"/>
          <w:szCs w:val="21"/>
        </w:rPr>
      </w:pPr>
      <w:r>
        <w:rPr>
          <w:rFonts w:hint="eastAsia" w:ascii="宋体" w:cs="宋体"/>
          <w:sz w:val="21"/>
          <w:szCs w:val="21"/>
        </w:rPr>
        <w:t>(3)卖方应当按照约定或者交易习惯向采购人交付提取标的物单证以外的有关单证和资料。</w:t>
      </w:r>
    </w:p>
    <w:p>
      <w:pPr>
        <w:spacing w:line="440" w:lineRule="exact"/>
        <w:rPr>
          <w:rFonts w:hint="eastAsia" w:ascii="宋体" w:cs="宋体"/>
          <w:color w:val="auto"/>
          <w:szCs w:val="21"/>
        </w:rPr>
      </w:pPr>
      <w:r>
        <w:rPr>
          <w:rFonts w:hint="eastAsia" w:ascii="宋体" w:cs="宋体"/>
          <w:color w:val="auto"/>
          <w:szCs w:val="21"/>
        </w:rPr>
        <w:t>9.检验和验收</w:t>
      </w:r>
    </w:p>
    <w:p>
      <w:pPr>
        <w:pStyle w:val="10"/>
        <w:overflowPunct w:val="0"/>
        <w:spacing w:line="440" w:lineRule="exact"/>
        <w:ind w:firstLine="525" w:firstLineChars="250"/>
        <w:rPr>
          <w:rFonts w:hint="eastAsia" w:ascii="宋体" w:cs="宋体"/>
          <w:sz w:val="21"/>
          <w:szCs w:val="21"/>
        </w:rPr>
      </w:pPr>
      <w:r>
        <w:rPr>
          <w:rFonts w:hint="eastAsia" w:ascii="宋体" w:cs="宋体"/>
          <w:sz w:val="21"/>
          <w:szCs w:val="21"/>
        </w:rPr>
        <w:t>(1)在交货时，卖方应配合买方对标的物的质量、规格、性能、数量等进行详细而全面的检验，并出具一份合格检验证明，合格检验证明作为验收的依据，但不能作为有关标的物质量、规格、数量或性能的最终检验结果。</w:t>
      </w:r>
    </w:p>
    <w:p>
      <w:pPr>
        <w:pStyle w:val="10"/>
        <w:overflowPunct w:val="0"/>
        <w:spacing w:line="440" w:lineRule="exact"/>
        <w:ind w:firstLine="525" w:firstLineChars="250"/>
        <w:rPr>
          <w:rFonts w:hint="eastAsia" w:ascii="宋体" w:cs="宋体"/>
          <w:sz w:val="21"/>
          <w:szCs w:val="21"/>
        </w:rPr>
      </w:pPr>
      <w:r>
        <w:rPr>
          <w:rFonts w:hint="eastAsia" w:ascii="宋体" w:cs="宋体"/>
          <w:sz w:val="21"/>
          <w:szCs w:val="21"/>
        </w:rPr>
        <w:t>(2)买方根据合同规定的内容和验收标准进行验收，经检验无误后出具验收合格证明，该证明作为最终付款所需文件的组成部分。</w:t>
      </w:r>
    </w:p>
    <w:p>
      <w:pPr>
        <w:pStyle w:val="10"/>
        <w:overflowPunct w:val="0"/>
        <w:spacing w:line="440" w:lineRule="exact"/>
        <w:ind w:firstLine="525" w:firstLineChars="250"/>
        <w:rPr>
          <w:rFonts w:hint="eastAsia" w:ascii="宋体" w:cs="宋体"/>
          <w:sz w:val="21"/>
          <w:szCs w:val="21"/>
        </w:rPr>
      </w:pPr>
      <w:r>
        <w:rPr>
          <w:rFonts w:hint="eastAsia" w:ascii="宋体" w:cs="宋体"/>
          <w:sz w:val="21"/>
          <w:szCs w:val="21"/>
        </w:rPr>
        <w:t>(3)验收期限自标的物交付之日起三十天内。特殊情况需延长的，双方应在合同条款中约定。</w:t>
      </w:r>
    </w:p>
    <w:p>
      <w:pPr>
        <w:spacing w:line="440" w:lineRule="exact"/>
        <w:rPr>
          <w:rFonts w:hint="eastAsia" w:ascii="宋体" w:cs="宋体"/>
          <w:b/>
          <w:color w:val="auto"/>
          <w:szCs w:val="21"/>
        </w:rPr>
      </w:pPr>
      <w:r>
        <w:rPr>
          <w:rFonts w:hint="eastAsia" w:ascii="宋体" w:cs="宋体"/>
          <w:b/>
          <w:color w:val="auto"/>
          <w:szCs w:val="21"/>
        </w:rPr>
        <w:t>四. 对标的物提出异议的时间和办法</w:t>
      </w:r>
    </w:p>
    <w:p>
      <w:pPr>
        <w:spacing w:line="440" w:lineRule="exact"/>
        <w:rPr>
          <w:rFonts w:hint="eastAsia" w:ascii="宋体" w:cs="宋体"/>
          <w:color w:val="auto"/>
          <w:szCs w:val="21"/>
        </w:rPr>
      </w:pPr>
      <w:r>
        <w:rPr>
          <w:rFonts w:hint="eastAsia" w:ascii="宋体" w:cs="宋体"/>
          <w:color w:val="auto"/>
          <w:szCs w:val="21"/>
        </w:rPr>
        <w:t xml:space="preserve">10.对标的物提出异议的时间和办法 </w:t>
      </w:r>
    </w:p>
    <w:p>
      <w:pPr>
        <w:pStyle w:val="10"/>
        <w:overflowPunct w:val="0"/>
        <w:spacing w:line="440" w:lineRule="exact"/>
        <w:ind w:firstLine="525" w:firstLineChars="250"/>
        <w:rPr>
          <w:rFonts w:hint="eastAsia" w:ascii="宋体" w:cs="宋体"/>
          <w:sz w:val="21"/>
          <w:szCs w:val="21"/>
        </w:rPr>
      </w:pPr>
      <w:r>
        <w:rPr>
          <w:rFonts w:hint="eastAsia" w:ascii="宋体" w:cs="宋体"/>
          <w:sz w:val="21"/>
          <w:szCs w:val="21"/>
        </w:rPr>
        <w:t>(1)买方在验收过程中，应当于双方约定的检验期间内将标的物的数量或质量不符合约定的情形及处理方式以书面形式通知卖方。</w:t>
      </w:r>
    </w:p>
    <w:p>
      <w:pPr>
        <w:pStyle w:val="10"/>
        <w:overflowPunct w:val="0"/>
        <w:spacing w:line="440" w:lineRule="exact"/>
        <w:ind w:firstLine="525" w:firstLineChars="250"/>
        <w:rPr>
          <w:rFonts w:hint="eastAsia" w:ascii="宋体" w:cs="宋体"/>
          <w:sz w:val="21"/>
          <w:szCs w:val="21"/>
        </w:rPr>
      </w:pPr>
      <w:r>
        <w:rPr>
          <w:rFonts w:hint="eastAsia" w:ascii="宋体" w:cs="宋体"/>
          <w:sz w:val="21"/>
          <w:szCs w:val="21"/>
        </w:rPr>
        <w:t>(2)如买方在验收期满后既不出具验收合格证明又未提出书面异议的视为卖方所交标的物符合合同规定。</w:t>
      </w:r>
    </w:p>
    <w:p>
      <w:pPr>
        <w:pStyle w:val="10"/>
        <w:overflowPunct w:val="0"/>
        <w:spacing w:line="440" w:lineRule="exact"/>
        <w:ind w:firstLine="525" w:firstLineChars="250"/>
        <w:rPr>
          <w:rFonts w:hint="eastAsia" w:ascii="宋体" w:cs="宋体"/>
          <w:sz w:val="21"/>
          <w:szCs w:val="21"/>
        </w:rPr>
      </w:pPr>
      <w:r>
        <w:rPr>
          <w:rFonts w:hint="eastAsia" w:ascii="宋体" w:cs="宋体"/>
          <w:sz w:val="21"/>
          <w:szCs w:val="21"/>
        </w:rPr>
        <w:t>(3)卖方应在收到买方书面异议后七天内负责处理问题，否则将视为默认买方提出的异议和处理意见。</w:t>
      </w:r>
    </w:p>
    <w:p>
      <w:pPr>
        <w:spacing w:line="440" w:lineRule="exact"/>
        <w:rPr>
          <w:rFonts w:hint="eastAsia" w:ascii="宋体" w:cs="宋体"/>
          <w:b/>
          <w:color w:val="auto"/>
          <w:szCs w:val="21"/>
        </w:rPr>
      </w:pPr>
      <w:r>
        <w:rPr>
          <w:rFonts w:hint="eastAsia" w:ascii="宋体" w:cs="宋体"/>
          <w:b/>
          <w:color w:val="auto"/>
          <w:szCs w:val="21"/>
        </w:rPr>
        <w:t>五. 合同价款和支付</w:t>
      </w:r>
    </w:p>
    <w:p>
      <w:pPr>
        <w:spacing w:line="440" w:lineRule="exact"/>
        <w:rPr>
          <w:rFonts w:hint="eastAsia" w:ascii="宋体" w:cs="宋体"/>
          <w:color w:val="auto"/>
          <w:szCs w:val="21"/>
        </w:rPr>
      </w:pPr>
      <w:r>
        <w:rPr>
          <w:rFonts w:hint="eastAsia" w:ascii="宋体" w:cs="宋体"/>
          <w:color w:val="auto"/>
          <w:szCs w:val="21"/>
        </w:rPr>
        <w:t>11.合同价款和支付</w:t>
      </w:r>
    </w:p>
    <w:p>
      <w:pPr>
        <w:pStyle w:val="10"/>
        <w:overflowPunct w:val="0"/>
        <w:spacing w:line="440" w:lineRule="exact"/>
        <w:ind w:firstLine="525" w:firstLineChars="250"/>
        <w:rPr>
          <w:rFonts w:hint="eastAsia" w:ascii="宋体" w:cs="宋体"/>
          <w:sz w:val="21"/>
          <w:szCs w:val="21"/>
        </w:rPr>
      </w:pPr>
      <w:r>
        <w:rPr>
          <w:rFonts w:hint="eastAsia" w:ascii="宋体" w:cs="宋体"/>
          <w:sz w:val="21"/>
          <w:szCs w:val="21"/>
        </w:rPr>
        <w:t>(1)本合同的结算货币为人民币，单位元。</w:t>
      </w:r>
    </w:p>
    <w:p>
      <w:pPr>
        <w:pStyle w:val="10"/>
        <w:overflowPunct w:val="0"/>
        <w:spacing w:line="440" w:lineRule="exact"/>
        <w:ind w:firstLine="525" w:firstLineChars="250"/>
        <w:rPr>
          <w:rFonts w:hint="eastAsia" w:ascii="宋体" w:cs="宋体"/>
          <w:sz w:val="21"/>
          <w:szCs w:val="21"/>
        </w:rPr>
      </w:pPr>
      <w:r>
        <w:rPr>
          <w:rFonts w:hint="eastAsia" w:ascii="宋体" w:cs="宋体"/>
          <w:sz w:val="21"/>
          <w:szCs w:val="21"/>
        </w:rPr>
        <w:t>(2)卖方应按照双方签订的合同规定交货并在合同主要条款规定的期限内持下列单据结算货款：</w:t>
      </w:r>
    </w:p>
    <w:p>
      <w:pPr>
        <w:pStyle w:val="10"/>
        <w:overflowPunct w:val="0"/>
        <w:spacing w:line="440" w:lineRule="exact"/>
        <w:ind w:firstLine="525" w:firstLineChars="250"/>
        <w:rPr>
          <w:rFonts w:hint="eastAsia" w:ascii="宋体" w:cs="宋体"/>
          <w:sz w:val="21"/>
          <w:szCs w:val="21"/>
        </w:rPr>
      </w:pPr>
      <w:r>
        <w:rPr>
          <w:rFonts w:hint="eastAsia" w:ascii="宋体" w:cs="宋体"/>
          <w:sz w:val="21"/>
          <w:szCs w:val="21"/>
        </w:rPr>
        <w:t>&lt;1&gt;合格的销售发票；</w:t>
      </w:r>
    </w:p>
    <w:p>
      <w:pPr>
        <w:pStyle w:val="10"/>
        <w:overflowPunct w:val="0"/>
        <w:spacing w:line="440" w:lineRule="exact"/>
        <w:ind w:firstLine="525" w:firstLineChars="250"/>
        <w:rPr>
          <w:rFonts w:hint="eastAsia" w:ascii="宋体" w:cs="宋体"/>
          <w:sz w:val="21"/>
          <w:szCs w:val="21"/>
        </w:rPr>
      </w:pPr>
      <w:r>
        <w:rPr>
          <w:rFonts w:hint="eastAsia" w:ascii="宋体" w:cs="宋体"/>
          <w:sz w:val="21"/>
          <w:szCs w:val="21"/>
        </w:rPr>
        <w:t>&lt;2&gt;买方盖章签收后的送货回单和验收合格证明。</w:t>
      </w:r>
    </w:p>
    <w:p>
      <w:pPr>
        <w:pStyle w:val="10"/>
        <w:overflowPunct w:val="0"/>
        <w:spacing w:line="440" w:lineRule="exact"/>
        <w:ind w:firstLine="525" w:firstLineChars="250"/>
        <w:rPr>
          <w:rFonts w:hint="eastAsia" w:ascii="宋体" w:cs="宋体"/>
          <w:sz w:val="21"/>
          <w:szCs w:val="21"/>
        </w:rPr>
      </w:pPr>
      <w:r>
        <w:rPr>
          <w:rFonts w:hint="eastAsia" w:ascii="宋体" w:cs="宋体"/>
          <w:sz w:val="21"/>
          <w:szCs w:val="21"/>
        </w:rPr>
        <w:t>(3)买方应按合同主要条款规定的期限和方式付款。</w:t>
      </w:r>
    </w:p>
    <w:p>
      <w:pPr>
        <w:pStyle w:val="10"/>
        <w:tabs>
          <w:tab w:val="left" w:pos="540"/>
        </w:tabs>
        <w:overflowPunct w:val="0"/>
        <w:spacing w:line="440" w:lineRule="exact"/>
        <w:ind w:firstLine="525" w:firstLineChars="250"/>
        <w:rPr>
          <w:rFonts w:hint="eastAsia" w:ascii="宋体" w:cs="宋体"/>
          <w:sz w:val="21"/>
          <w:szCs w:val="21"/>
        </w:rPr>
      </w:pPr>
      <w:r>
        <w:rPr>
          <w:rFonts w:hint="eastAsia" w:ascii="宋体" w:cs="宋体"/>
          <w:sz w:val="21"/>
          <w:szCs w:val="21"/>
        </w:rPr>
        <w:t>(4)根据现行税法对买方征收的与本合同有关的一切税费均由买方承担；根据现行税法对卖方征收的与本合同有关的一切税费均由卖方承担。</w:t>
      </w:r>
    </w:p>
    <w:p>
      <w:pPr>
        <w:spacing w:line="440" w:lineRule="exact"/>
        <w:rPr>
          <w:rFonts w:hint="eastAsia" w:ascii="宋体" w:cs="宋体"/>
          <w:b/>
          <w:color w:val="auto"/>
          <w:szCs w:val="21"/>
        </w:rPr>
      </w:pPr>
      <w:r>
        <w:rPr>
          <w:rFonts w:hint="eastAsia" w:ascii="宋体" w:cs="宋体"/>
          <w:b/>
          <w:color w:val="auto"/>
          <w:szCs w:val="21"/>
        </w:rPr>
        <w:t>六. 违约责任</w:t>
      </w:r>
    </w:p>
    <w:p>
      <w:pPr>
        <w:spacing w:line="440" w:lineRule="exact"/>
        <w:rPr>
          <w:rFonts w:hint="eastAsia" w:ascii="宋体" w:cs="宋体"/>
          <w:color w:val="auto"/>
          <w:szCs w:val="21"/>
        </w:rPr>
      </w:pPr>
      <w:r>
        <w:rPr>
          <w:rFonts w:hint="eastAsia" w:ascii="宋体" w:cs="宋体"/>
          <w:color w:val="auto"/>
          <w:szCs w:val="21"/>
        </w:rPr>
        <w:t>12.违约责任</w:t>
      </w:r>
    </w:p>
    <w:p>
      <w:pPr>
        <w:pStyle w:val="10"/>
        <w:spacing w:line="440" w:lineRule="exact"/>
        <w:ind w:firstLine="472" w:firstLineChars="225"/>
        <w:rPr>
          <w:rFonts w:hint="eastAsia" w:ascii="宋体" w:cs="宋体"/>
          <w:sz w:val="21"/>
          <w:szCs w:val="21"/>
        </w:rPr>
      </w:pPr>
      <w:r>
        <w:rPr>
          <w:rFonts w:hint="eastAsia" w:ascii="宋体" w:cs="宋体"/>
          <w:sz w:val="21"/>
          <w:szCs w:val="21"/>
        </w:rPr>
        <w:t>合同一方不履行合同义务或者履行合同义务不符合约定的，应当承担继续履行、采取补救措施或者赔偿损失等违约责任。</w:t>
      </w:r>
    </w:p>
    <w:p>
      <w:pPr>
        <w:spacing w:line="440" w:lineRule="exact"/>
        <w:rPr>
          <w:rFonts w:hint="eastAsia" w:ascii="宋体" w:cs="宋体"/>
          <w:color w:val="auto"/>
          <w:szCs w:val="21"/>
        </w:rPr>
      </w:pPr>
      <w:r>
        <w:rPr>
          <w:rFonts w:hint="eastAsia" w:ascii="宋体" w:cs="宋体"/>
          <w:color w:val="auto"/>
          <w:szCs w:val="21"/>
        </w:rPr>
        <w:t>13.买方违约责任</w:t>
      </w:r>
    </w:p>
    <w:p>
      <w:pPr>
        <w:pStyle w:val="10"/>
        <w:overflowPunct w:val="0"/>
        <w:spacing w:line="440" w:lineRule="exact"/>
        <w:ind w:firstLine="525" w:firstLineChars="250"/>
        <w:rPr>
          <w:rFonts w:hint="eastAsia" w:ascii="宋体" w:cs="宋体"/>
          <w:sz w:val="21"/>
          <w:szCs w:val="21"/>
        </w:rPr>
      </w:pPr>
      <w:r>
        <w:rPr>
          <w:rFonts w:hint="eastAsia" w:ascii="宋体" w:cs="宋体"/>
          <w:sz w:val="21"/>
          <w:szCs w:val="21"/>
        </w:rPr>
        <w:t>(1)在合同生效后，买方要求退货的，应向卖方偿付合同总价款的5%，作为违约金，违约金不足以补偿损失的，卖方有权要求甲方补足。</w:t>
      </w:r>
    </w:p>
    <w:p>
      <w:pPr>
        <w:pStyle w:val="10"/>
        <w:overflowPunct w:val="0"/>
        <w:spacing w:line="440" w:lineRule="exact"/>
        <w:ind w:right="-334" w:rightChars="-159" w:firstLine="525" w:firstLineChars="250"/>
        <w:rPr>
          <w:rFonts w:hint="eastAsia" w:ascii="宋体" w:cs="宋体"/>
          <w:sz w:val="21"/>
          <w:szCs w:val="21"/>
        </w:rPr>
      </w:pPr>
      <w:r>
        <w:rPr>
          <w:rFonts w:hint="eastAsia" w:ascii="宋体" w:cs="宋体"/>
          <w:sz w:val="21"/>
          <w:szCs w:val="21"/>
        </w:rPr>
        <w:t>(2)买方逾期付款的应按照逾期付款金额的每天万分之四支付逾期付款违约金。</w:t>
      </w:r>
    </w:p>
    <w:p>
      <w:pPr>
        <w:pStyle w:val="10"/>
        <w:overflowPunct w:val="0"/>
        <w:spacing w:line="440" w:lineRule="exact"/>
        <w:ind w:firstLine="525" w:firstLineChars="250"/>
        <w:rPr>
          <w:rFonts w:hint="eastAsia" w:ascii="宋体" w:cs="宋体"/>
          <w:sz w:val="21"/>
          <w:szCs w:val="21"/>
        </w:rPr>
      </w:pPr>
      <w:r>
        <w:rPr>
          <w:rFonts w:hint="eastAsia" w:ascii="宋体" w:cs="宋体"/>
          <w:sz w:val="21"/>
          <w:szCs w:val="21"/>
        </w:rPr>
        <w:t>(3)买方违反合同规定，拒绝接收卖方交付的符合招标文件要求的合格标的物，应当承担卖方由此造成的损失。</w:t>
      </w:r>
    </w:p>
    <w:p>
      <w:pPr>
        <w:spacing w:line="440" w:lineRule="exact"/>
        <w:rPr>
          <w:rFonts w:hint="eastAsia" w:ascii="宋体" w:cs="宋体"/>
          <w:color w:val="auto"/>
          <w:szCs w:val="21"/>
        </w:rPr>
      </w:pPr>
      <w:r>
        <w:rPr>
          <w:rFonts w:hint="eastAsia" w:ascii="宋体" w:cs="宋体"/>
          <w:color w:val="auto"/>
          <w:szCs w:val="21"/>
        </w:rPr>
        <w:t>14.卖方违约责任</w:t>
      </w:r>
    </w:p>
    <w:p>
      <w:pPr>
        <w:pStyle w:val="10"/>
        <w:overflowPunct w:val="0"/>
        <w:spacing w:line="440" w:lineRule="exact"/>
        <w:ind w:firstLine="525" w:firstLineChars="250"/>
        <w:rPr>
          <w:rFonts w:hint="eastAsia" w:ascii="宋体" w:cs="宋体"/>
          <w:sz w:val="21"/>
          <w:szCs w:val="21"/>
        </w:rPr>
      </w:pPr>
      <w:r>
        <w:rPr>
          <w:rFonts w:hint="eastAsia" w:ascii="宋体" w:cs="宋体"/>
          <w:sz w:val="21"/>
          <w:szCs w:val="21"/>
        </w:rPr>
        <w:t>(1)卖方不能交货（逾期超过五天视为不能交货），或交货不合格从而影响买方按期正常使用的，应向买方偿付合同总价款5%的违约金，违约金不足以补偿损失的，买方有权要求卖方补足。</w:t>
      </w:r>
    </w:p>
    <w:p>
      <w:pPr>
        <w:pStyle w:val="10"/>
        <w:overflowPunct w:val="0"/>
        <w:spacing w:line="440" w:lineRule="exact"/>
        <w:ind w:firstLine="525" w:firstLineChars="250"/>
        <w:rPr>
          <w:rFonts w:hint="eastAsia" w:ascii="宋体" w:cs="宋体"/>
          <w:sz w:val="21"/>
          <w:szCs w:val="21"/>
        </w:rPr>
      </w:pPr>
      <w:r>
        <w:rPr>
          <w:rFonts w:hint="eastAsia" w:ascii="宋体" w:cs="宋体"/>
          <w:sz w:val="21"/>
          <w:szCs w:val="21"/>
        </w:rPr>
        <w:t>(2)卖方逾期交货的，应在发货前与买方和政府采购管理部门协商，买方仍需求的，卖方应立即发货并应按照逾期交货部分货款的每天万分之四支付逾期交货违约金，同时承担买方因此遭致的损失费用。</w:t>
      </w:r>
    </w:p>
    <w:p>
      <w:pPr>
        <w:spacing w:line="440" w:lineRule="exact"/>
        <w:rPr>
          <w:rFonts w:hint="eastAsia" w:ascii="宋体" w:cs="宋体"/>
          <w:color w:val="auto"/>
          <w:szCs w:val="21"/>
        </w:rPr>
      </w:pPr>
      <w:r>
        <w:rPr>
          <w:rFonts w:hint="eastAsia" w:ascii="宋体" w:cs="宋体"/>
          <w:color w:val="auto"/>
          <w:szCs w:val="21"/>
        </w:rPr>
        <w:t>15.不可抗力</w:t>
      </w:r>
    </w:p>
    <w:p>
      <w:pPr>
        <w:pStyle w:val="10"/>
        <w:spacing w:line="440" w:lineRule="exact"/>
        <w:ind w:firstLine="525" w:firstLineChars="250"/>
        <w:rPr>
          <w:rFonts w:hint="eastAsia" w:ascii="宋体" w:cs="宋体"/>
          <w:sz w:val="21"/>
          <w:szCs w:val="21"/>
        </w:rPr>
      </w:pPr>
      <w:r>
        <w:rPr>
          <w:rFonts w:hint="eastAsia" w:ascii="宋体" w:cs="宋体"/>
          <w:sz w:val="21"/>
          <w:szCs w:val="21"/>
        </w:rPr>
        <w:t>(1)因水灾、火灾、地震、战争等不可抗力不能履行合同的，根据不可抗力的影响，部分或者全部免除责任。但合同一方迟延履行后发生不可抗力的，不能免除责任。</w:t>
      </w:r>
    </w:p>
    <w:p>
      <w:pPr>
        <w:pStyle w:val="10"/>
        <w:spacing w:line="440" w:lineRule="exact"/>
        <w:ind w:firstLine="525" w:firstLineChars="250"/>
        <w:rPr>
          <w:rFonts w:hint="eastAsia" w:ascii="宋体" w:cs="宋体"/>
          <w:sz w:val="21"/>
          <w:szCs w:val="21"/>
        </w:rPr>
      </w:pPr>
      <w:r>
        <w:rPr>
          <w:rFonts w:hint="eastAsia" w:ascii="宋体" w:cs="宋体"/>
          <w:sz w:val="21"/>
          <w:szCs w:val="21"/>
        </w:rPr>
        <w:t>(2)合同一方因不可抗力不能履行合同的，应当及时通知对方，以减轻可能给对方造成的损失，并应当在合理期限内提供证明。</w:t>
      </w:r>
    </w:p>
    <w:p>
      <w:pPr>
        <w:spacing w:line="440" w:lineRule="exact"/>
        <w:rPr>
          <w:rFonts w:hint="eastAsia" w:ascii="宋体" w:cs="宋体"/>
          <w:b/>
          <w:color w:val="auto"/>
          <w:szCs w:val="21"/>
        </w:rPr>
      </w:pPr>
      <w:r>
        <w:rPr>
          <w:rFonts w:hint="eastAsia" w:ascii="宋体" w:cs="宋体"/>
          <w:b/>
          <w:color w:val="auto"/>
          <w:szCs w:val="21"/>
        </w:rPr>
        <w:t>七. 索赔</w:t>
      </w:r>
    </w:p>
    <w:p>
      <w:pPr>
        <w:spacing w:line="440" w:lineRule="exact"/>
        <w:rPr>
          <w:rFonts w:hint="eastAsia" w:ascii="宋体" w:cs="宋体"/>
          <w:color w:val="auto"/>
          <w:szCs w:val="21"/>
        </w:rPr>
      </w:pPr>
      <w:r>
        <w:rPr>
          <w:rFonts w:hint="eastAsia" w:ascii="宋体" w:cs="宋体"/>
          <w:color w:val="auto"/>
          <w:szCs w:val="21"/>
        </w:rPr>
        <w:t>16.索赔</w:t>
      </w:r>
    </w:p>
    <w:p>
      <w:pPr>
        <w:pStyle w:val="10"/>
        <w:overflowPunct w:val="0"/>
        <w:spacing w:line="440" w:lineRule="exact"/>
        <w:ind w:firstLine="525" w:firstLineChars="250"/>
        <w:rPr>
          <w:rFonts w:hint="eastAsia" w:ascii="宋体" w:cs="宋体"/>
          <w:sz w:val="21"/>
          <w:szCs w:val="21"/>
        </w:rPr>
      </w:pPr>
      <w:r>
        <w:rPr>
          <w:rFonts w:hint="eastAsia" w:ascii="宋体" w:cs="宋体"/>
          <w:sz w:val="21"/>
          <w:szCs w:val="21"/>
        </w:rPr>
        <w:t>(1)买方有权根据当地产品质量检验机构或其它有权威部门出具的检验证书向卖方提出索赔。</w:t>
      </w:r>
    </w:p>
    <w:p>
      <w:pPr>
        <w:pStyle w:val="10"/>
        <w:overflowPunct w:val="0"/>
        <w:spacing w:line="440" w:lineRule="exact"/>
        <w:ind w:firstLine="525" w:firstLineChars="250"/>
        <w:rPr>
          <w:rFonts w:hint="eastAsia" w:ascii="宋体" w:cs="宋体"/>
          <w:sz w:val="21"/>
          <w:szCs w:val="21"/>
        </w:rPr>
      </w:pPr>
      <w:r>
        <w:rPr>
          <w:rFonts w:hint="eastAsia" w:ascii="宋体" w:cs="宋体"/>
          <w:sz w:val="21"/>
          <w:szCs w:val="21"/>
        </w:rPr>
        <w:t>(2)在本合同规定的检验期和质量保证期内，如果卖方对买方提出的索赔或差异有责任，则卖方应按买方同意的下列一种或多种方式解决索赔事宜：</w:t>
      </w:r>
    </w:p>
    <w:p>
      <w:pPr>
        <w:pStyle w:val="10"/>
        <w:overflowPunct w:val="0"/>
        <w:spacing w:line="440" w:lineRule="exact"/>
        <w:ind w:firstLine="525" w:firstLineChars="250"/>
        <w:rPr>
          <w:rFonts w:hint="eastAsia" w:ascii="宋体" w:cs="宋体"/>
          <w:sz w:val="21"/>
          <w:szCs w:val="21"/>
        </w:rPr>
      </w:pPr>
      <w:r>
        <w:rPr>
          <w:rFonts w:hint="eastAsia" w:ascii="宋体" w:cs="宋体"/>
          <w:sz w:val="21"/>
          <w:szCs w:val="21"/>
        </w:rPr>
        <w:t>&lt;1&gt;卖方同意退货，并按合同规定的货币将货款退还给买方，并承担由此发生的一切损失和费用，包括利息、银行手续费、运费、保险费、检验费、仓储费、装卸费以及为保护退回标的物所需的其它必要费用；</w:t>
      </w:r>
    </w:p>
    <w:p>
      <w:pPr>
        <w:pStyle w:val="10"/>
        <w:overflowPunct w:val="0"/>
        <w:spacing w:line="440" w:lineRule="exact"/>
        <w:ind w:firstLine="525" w:firstLineChars="250"/>
        <w:rPr>
          <w:rFonts w:hint="eastAsia" w:ascii="宋体" w:cs="宋体"/>
          <w:sz w:val="21"/>
          <w:szCs w:val="21"/>
        </w:rPr>
      </w:pPr>
      <w:r>
        <w:rPr>
          <w:rFonts w:hint="eastAsia" w:ascii="宋体" w:cs="宋体"/>
          <w:sz w:val="21"/>
          <w:szCs w:val="21"/>
        </w:rPr>
        <w:t>&lt;2&gt;根据标的物的低劣程度、损坏程度以及甲方遭受损失的数额，经双方协商确定降低标的物的价格；</w:t>
      </w:r>
    </w:p>
    <w:p>
      <w:pPr>
        <w:pStyle w:val="10"/>
        <w:overflowPunct w:val="0"/>
        <w:spacing w:line="440" w:lineRule="exact"/>
        <w:ind w:firstLine="525" w:firstLineChars="250"/>
        <w:rPr>
          <w:rFonts w:hint="eastAsia" w:ascii="宋体" w:cs="宋体"/>
          <w:sz w:val="21"/>
          <w:szCs w:val="21"/>
        </w:rPr>
      </w:pPr>
      <w:r>
        <w:rPr>
          <w:rFonts w:hint="eastAsia" w:ascii="宋体" w:cs="宋体"/>
          <w:sz w:val="21"/>
          <w:szCs w:val="21"/>
        </w:rPr>
        <w:t>&lt;3&gt;用符合规格、质量和性能要求的新零件、部件或标的物来更换有缺陷的部分或修补缺陷部分，卖方应承担一切费用和风险并负担买方所发生的一切直接费用。同时，卖方应按合同规定，相应延长修补或被更换部件或标的物的质量保证期。</w:t>
      </w:r>
    </w:p>
    <w:p>
      <w:pPr>
        <w:pStyle w:val="10"/>
        <w:overflowPunct w:val="0"/>
        <w:spacing w:line="440" w:lineRule="exact"/>
        <w:ind w:firstLine="525" w:firstLineChars="250"/>
        <w:rPr>
          <w:rFonts w:hint="eastAsia" w:ascii="宋体" w:cs="宋体"/>
          <w:sz w:val="21"/>
          <w:szCs w:val="21"/>
        </w:rPr>
      </w:pPr>
      <w:r>
        <w:rPr>
          <w:rFonts w:hint="eastAsia" w:ascii="宋体" w:cs="宋体"/>
          <w:sz w:val="21"/>
          <w:szCs w:val="21"/>
        </w:rPr>
        <w:t>(3)如果在买方发出索赔通知后七天内，卖方未能答复，上述索赔应视为已被卖方接受。若卖方未在买方提出索赔通知后七天内或买方同意的更长时间内，按照合同规定的任何一种方法解决索赔事宜，买方将从未付款或卖方开具的履约保证金中扣回索赔金额，如果这些金额不足以补偿索赔金额，买方有权向卖方提出对不足部分的补偿。</w:t>
      </w:r>
    </w:p>
    <w:p>
      <w:pPr>
        <w:pStyle w:val="10"/>
        <w:overflowPunct w:val="0"/>
        <w:spacing w:line="440" w:lineRule="exact"/>
        <w:ind w:firstLine="525" w:firstLineChars="250"/>
        <w:rPr>
          <w:rFonts w:hint="eastAsia" w:ascii="宋体" w:cs="宋体"/>
          <w:sz w:val="21"/>
          <w:szCs w:val="21"/>
        </w:rPr>
      </w:pPr>
      <w:r>
        <w:rPr>
          <w:rFonts w:hint="eastAsia" w:ascii="宋体" w:cs="宋体"/>
          <w:sz w:val="21"/>
          <w:szCs w:val="21"/>
        </w:rPr>
        <w:t>(4)买方提出索赔的书面材料应报当地政府采购管理部门备案。卖方同意的索赔方案应报当地政府采购管理部门审核。</w:t>
      </w:r>
    </w:p>
    <w:p>
      <w:pPr>
        <w:spacing w:line="440" w:lineRule="exact"/>
        <w:rPr>
          <w:rFonts w:hint="eastAsia" w:ascii="宋体" w:cs="宋体"/>
          <w:b/>
          <w:color w:val="auto"/>
          <w:szCs w:val="21"/>
        </w:rPr>
      </w:pPr>
      <w:r>
        <w:rPr>
          <w:rFonts w:hint="eastAsia" w:ascii="宋体" w:cs="宋体"/>
          <w:b/>
          <w:color w:val="auto"/>
          <w:szCs w:val="21"/>
        </w:rPr>
        <w:t>八. 履约保证金</w:t>
      </w:r>
    </w:p>
    <w:p>
      <w:pPr>
        <w:spacing w:line="440" w:lineRule="exact"/>
        <w:rPr>
          <w:rFonts w:hint="eastAsia" w:ascii="宋体" w:cs="宋体"/>
          <w:color w:val="auto"/>
          <w:szCs w:val="21"/>
        </w:rPr>
      </w:pPr>
      <w:r>
        <w:rPr>
          <w:rFonts w:hint="eastAsia" w:ascii="宋体" w:cs="宋体"/>
          <w:color w:val="auto"/>
          <w:szCs w:val="21"/>
        </w:rPr>
        <w:t>17.履约保证金</w:t>
      </w:r>
    </w:p>
    <w:p>
      <w:pPr>
        <w:pStyle w:val="10"/>
        <w:overflowPunct w:val="0"/>
        <w:spacing w:line="440" w:lineRule="exact"/>
        <w:ind w:firstLine="525" w:firstLineChars="250"/>
        <w:rPr>
          <w:rFonts w:hint="eastAsia" w:ascii="宋体" w:cs="宋体"/>
          <w:sz w:val="21"/>
          <w:szCs w:val="21"/>
        </w:rPr>
      </w:pPr>
      <w:r>
        <w:rPr>
          <w:rFonts w:hint="eastAsia" w:ascii="宋体" w:cs="宋体"/>
          <w:sz w:val="21"/>
          <w:szCs w:val="21"/>
        </w:rPr>
        <w:t>(1)卖方应在本合同签订时，按招标文件的约定提供相应的履约保证金，保证金的有效期应不低于合同有效期。</w:t>
      </w:r>
    </w:p>
    <w:p>
      <w:pPr>
        <w:pStyle w:val="10"/>
        <w:overflowPunct w:val="0"/>
        <w:spacing w:line="440" w:lineRule="exact"/>
        <w:ind w:right="-334" w:rightChars="-159" w:firstLine="525" w:firstLineChars="250"/>
        <w:rPr>
          <w:rFonts w:hint="eastAsia" w:ascii="宋体" w:cs="宋体"/>
          <w:sz w:val="21"/>
          <w:szCs w:val="21"/>
        </w:rPr>
      </w:pPr>
      <w:r>
        <w:rPr>
          <w:rFonts w:hint="eastAsia" w:ascii="宋体" w:cs="宋体"/>
          <w:sz w:val="21"/>
          <w:szCs w:val="21"/>
        </w:rPr>
        <w:t>(2)如果卖方未能履行合同规定的任何义务，买方有权从履约保证金中取得补偿。</w:t>
      </w:r>
    </w:p>
    <w:p>
      <w:pPr>
        <w:pStyle w:val="10"/>
        <w:overflowPunct w:val="0"/>
        <w:spacing w:line="440" w:lineRule="exact"/>
        <w:ind w:right="-334" w:rightChars="-159" w:firstLine="0"/>
        <w:rPr>
          <w:rFonts w:hint="eastAsia" w:ascii="宋体" w:cs="宋体"/>
          <w:b/>
          <w:kern w:val="2"/>
          <w:sz w:val="21"/>
          <w:szCs w:val="21"/>
        </w:rPr>
      </w:pPr>
      <w:r>
        <w:rPr>
          <w:rFonts w:hint="eastAsia" w:ascii="宋体" w:cs="宋体"/>
          <w:b/>
          <w:kern w:val="2"/>
          <w:sz w:val="21"/>
          <w:szCs w:val="21"/>
        </w:rPr>
        <w:t>九.  合同的解除和转让</w:t>
      </w:r>
    </w:p>
    <w:p>
      <w:pPr>
        <w:spacing w:line="440" w:lineRule="exact"/>
        <w:rPr>
          <w:rFonts w:hint="eastAsia" w:ascii="宋体" w:cs="宋体"/>
          <w:color w:val="auto"/>
          <w:szCs w:val="21"/>
        </w:rPr>
      </w:pPr>
      <w:r>
        <w:rPr>
          <w:rFonts w:hint="eastAsia" w:ascii="宋体" w:cs="宋体"/>
          <w:color w:val="auto"/>
          <w:szCs w:val="21"/>
        </w:rPr>
        <w:t>18.合同的解除</w:t>
      </w:r>
    </w:p>
    <w:p>
      <w:pPr>
        <w:pStyle w:val="10"/>
        <w:spacing w:line="440" w:lineRule="exact"/>
        <w:ind w:firstLine="525" w:firstLineChars="250"/>
        <w:rPr>
          <w:rFonts w:hint="eastAsia" w:ascii="宋体" w:cs="宋体"/>
          <w:sz w:val="21"/>
          <w:szCs w:val="21"/>
        </w:rPr>
      </w:pPr>
      <w:r>
        <w:rPr>
          <w:rFonts w:hint="eastAsia" w:ascii="宋体" w:cs="宋体"/>
          <w:sz w:val="21"/>
          <w:szCs w:val="21"/>
        </w:rPr>
        <w:t>(1)买方和卖方协商一致，可以解除合同。</w:t>
      </w:r>
    </w:p>
    <w:p>
      <w:pPr>
        <w:pStyle w:val="10"/>
        <w:spacing w:line="440" w:lineRule="exact"/>
        <w:ind w:firstLine="525" w:firstLineChars="250"/>
        <w:rPr>
          <w:rFonts w:hint="eastAsia" w:ascii="宋体" w:cs="宋体"/>
          <w:sz w:val="21"/>
          <w:szCs w:val="21"/>
        </w:rPr>
      </w:pPr>
      <w:r>
        <w:rPr>
          <w:rFonts w:hint="eastAsia" w:ascii="宋体" w:cs="宋体"/>
          <w:sz w:val="21"/>
          <w:szCs w:val="21"/>
        </w:rPr>
        <w:t>(2)有下列情形之一，合同一方可以解除合同：</w:t>
      </w:r>
    </w:p>
    <w:p>
      <w:pPr>
        <w:pStyle w:val="10"/>
        <w:spacing w:line="440" w:lineRule="exact"/>
        <w:ind w:firstLine="525" w:firstLineChars="250"/>
        <w:rPr>
          <w:rFonts w:hint="eastAsia" w:ascii="宋体" w:cs="宋体"/>
          <w:sz w:val="21"/>
          <w:szCs w:val="21"/>
        </w:rPr>
      </w:pPr>
      <w:r>
        <w:rPr>
          <w:rFonts w:hint="eastAsia" w:ascii="宋体" w:cs="宋体"/>
          <w:sz w:val="21"/>
          <w:szCs w:val="21"/>
        </w:rPr>
        <w:t>&lt;1&gt;因不可抗力致使不能实现合同目的，未受不可抗力影响的一方有权解除合同；</w:t>
      </w:r>
    </w:p>
    <w:p>
      <w:pPr>
        <w:pStyle w:val="10"/>
        <w:spacing w:line="440" w:lineRule="exact"/>
        <w:ind w:firstLine="525" w:firstLineChars="250"/>
        <w:rPr>
          <w:rFonts w:hint="eastAsia" w:ascii="宋体" w:cs="宋体"/>
          <w:sz w:val="21"/>
          <w:szCs w:val="21"/>
        </w:rPr>
      </w:pPr>
      <w:r>
        <w:rPr>
          <w:rFonts w:hint="eastAsia" w:ascii="宋体" w:cs="宋体"/>
          <w:sz w:val="21"/>
          <w:szCs w:val="21"/>
        </w:rPr>
        <w:t>&lt;2&gt;因合同一方违约导致合同不能履行，另一方有权解除合同。</w:t>
      </w:r>
    </w:p>
    <w:p>
      <w:pPr>
        <w:pStyle w:val="10"/>
        <w:spacing w:line="440" w:lineRule="exact"/>
        <w:ind w:firstLine="525" w:firstLineChars="250"/>
        <w:rPr>
          <w:rFonts w:hint="eastAsia" w:ascii="宋体" w:cs="宋体"/>
          <w:sz w:val="21"/>
          <w:szCs w:val="21"/>
        </w:rPr>
      </w:pPr>
      <w:r>
        <w:rPr>
          <w:rFonts w:hint="eastAsia" w:ascii="宋体" w:cs="宋体"/>
          <w:sz w:val="21"/>
          <w:szCs w:val="21"/>
        </w:rPr>
        <w:t>(3)有权解除合同的一方，应当在违约事实或不可抗力发生之后三十天内书面通知对方以主张解除合同，合同在书面通知到达对方时解除。</w:t>
      </w:r>
    </w:p>
    <w:p>
      <w:pPr>
        <w:spacing w:line="440" w:lineRule="exact"/>
        <w:rPr>
          <w:rFonts w:hint="eastAsia" w:ascii="宋体" w:cs="宋体"/>
          <w:color w:val="auto"/>
          <w:szCs w:val="21"/>
        </w:rPr>
      </w:pPr>
      <w:r>
        <w:rPr>
          <w:rFonts w:hint="eastAsia" w:ascii="宋体" w:cs="宋体"/>
          <w:color w:val="auto"/>
          <w:szCs w:val="21"/>
        </w:rPr>
        <w:t>19.合同的转让</w:t>
      </w:r>
    </w:p>
    <w:p>
      <w:pPr>
        <w:spacing w:line="440" w:lineRule="exact"/>
        <w:rPr>
          <w:rFonts w:hint="eastAsia" w:ascii="宋体" w:cs="宋体"/>
          <w:color w:val="auto"/>
          <w:szCs w:val="21"/>
        </w:rPr>
      </w:pPr>
      <w:r>
        <w:rPr>
          <w:rFonts w:hint="eastAsia" w:ascii="宋体" w:cs="宋体"/>
          <w:color w:val="auto"/>
          <w:szCs w:val="21"/>
        </w:rPr>
        <w:t xml:space="preserve">      合同的部分和全部都不得转让。</w:t>
      </w:r>
    </w:p>
    <w:p>
      <w:pPr>
        <w:spacing w:line="440" w:lineRule="exact"/>
        <w:rPr>
          <w:rFonts w:hint="eastAsia" w:ascii="宋体" w:cs="宋体"/>
          <w:b/>
          <w:color w:val="auto"/>
          <w:szCs w:val="21"/>
        </w:rPr>
      </w:pPr>
      <w:r>
        <w:rPr>
          <w:rFonts w:hint="eastAsia" w:ascii="宋体" w:cs="宋体"/>
          <w:b/>
          <w:color w:val="auto"/>
          <w:szCs w:val="21"/>
        </w:rPr>
        <w:t>十. 合同的生效</w:t>
      </w:r>
    </w:p>
    <w:p>
      <w:pPr>
        <w:spacing w:line="440" w:lineRule="exact"/>
        <w:rPr>
          <w:rFonts w:hint="eastAsia" w:ascii="宋体" w:cs="宋体"/>
          <w:color w:val="auto"/>
          <w:szCs w:val="21"/>
        </w:rPr>
      </w:pPr>
      <w:r>
        <w:rPr>
          <w:rFonts w:hint="eastAsia" w:ascii="宋体" w:cs="宋体"/>
          <w:color w:val="auto"/>
          <w:szCs w:val="21"/>
        </w:rPr>
        <w:t>20.合同的生效</w:t>
      </w:r>
    </w:p>
    <w:p>
      <w:pPr>
        <w:spacing w:line="440" w:lineRule="exact"/>
        <w:ind w:firstLine="581" w:firstLineChars="277"/>
        <w:rPr>
          <w:rFonts w:hint="eastAsia" w:ascii="宋体" w:cs="宋体"/>
          <w:color w:val="auto"/>
          <w:szCs w:val="21"/>
        </w:rPr>
      </w:pPr>
      <w:r>
        <w:rPr>
          <w:rFonts w:hint="eastAsia" w:ascii="宋体" w:cs="宋体"/>
          <w:color w:val="auto"/>
          <w:szCs w:val="21"/>
        </w:rPr>
        <w:t>本合同在双方签字盖章并在采购人收到中标人提交的履约保证金后，经招标采购管理部门备案后生效。</w:t>
      </w:r>
    </w:p>
    <w:p>
      <w:pPr>
        <w:spacing w:line="440" w:lineRule="exact"/>
        <w:rPr>
          <w:rFonts w:hint="eastAsia" w:ascii="宋体" w:cs="宋体"/>
          <w:b/>
          <w:color w:val="auto"/>
          <w:szCs w:val="21"/>
        </w:rPr>
      </w:pPr>
      <w:r>
        <w:rPr>
          <w:rFonts w:hint="eastAsia" w:ascii="宋体" w:cs="宋体"/>
          <w:b/>
          <w:color w:val="auto"/>
          <w:szCs w:val="21"/>
        </w:rPr>
        <w:t>十一. 争议解决</w:t>
      </w:r>
    </w:p>
    <w:p>
      <w:pPr>
        <w:spacing w:line="440" w:lineRule="exact"/>
        <w:ind w:firstLine="210" w:firstLineChars="100"/>
        <w:rPr>
          <w:rFonts w:hint="eastAsia" w:ascii="宋体" w:cs="宋体"/>
          <w:color w:val="auto"/>
          <w:szCs w:val="21"/>
        </w:rPr>
      </w:pPr>
      <w:r>
        <w:rPr>
          <w:rFonts w:hint="eastAsia" w:ascii="宋体" w:cs="宋体"/>
          <w:color w:val="auto"/>
          <w:szCs w:val="21"/>
        </w:rPr>
        <w:t>21.争议解决</w:t>
      </w:r>
    </w:p>
    <w:p>
      <w:pPr>
        <w:pStyle w:val="10"/>
        <w:overflowPunct w:val="0"/>
        <w:spacing w:line="440" w:lineRule="exact"/>
        <w:rPr>
          <w:rFonts w:hint="eastAsia" w:ascii="宋体" w:cs="宋体"/>
          <w:sz w:val="21"/>
          <w:szCs w:val="21"/>
        </w:rPr>
      </w:pPr>
      <w:r>
        <w:rPr>
          <w:rFonts w:hint="eastAsia" w:ascii="宋体" w:cs="宋体"/>
          <w:sz w:val="21"/>
          <w:szCs w:val="21"/>
        </w:rPr>
        <w:t xml:space="preserve"> 买卖双方因合同发生争议，进行调解，协商不成，可选择：</w:t>
      </w:r>
    </w:p>
    <w:p>
      <w:pPr>
        <w:pStyle w:val="10"/>
        <w:overflowPunct w:val="0"/>
        <w:spacing w:line="440" w:lineRule="exact"/>
        <w:ind w:firstLine="525" w:firstLineChars="250"/>
        <w:rPr>
          <w:rFonts w:hint="eastAsia" w:ascii="宋体" w:cs="宋体"/>
          <w:sz w:val="21"/>
          <w:szCs w:val="21"/>
        </w:rPr>
      </w:pPr>
      <w:r>
        <w:rPr>
          <w:rFonts w:hint="eastAsia" w:ascii="宋体" w:cs="宋体"/>
          <w:sz w:val="21"/>
          <w:szCs w:val="21"/>
        </w:rPr>
        <w:t>(1)双方同时申请仲裁；</w:t>
      </w:r>
    </w:p>
    <w:p>
      <w:pPr>
        <w:pStyle w:val="10"/>
        <w:tabs>
          <w:tab w:val="left" w:pos="900"/>
        </w:tabs>
        <w:overflowPunct w:val="0"/>
        <w:spacing w:line="440" w:lineRule="exact"/>
        <w:ind w:firstLine="525" w:firstLineChars="250"/>
        <w:rPr>
          <w:rFonts w:hint="eastAsia" w:ascii="宋体" w:cs="宋体"/>
          <w:sz w:val="21"/>
          <w:szCs w:val="21"/>
        </w:rPr>
      </w:pPr>
      <w:r>
        <w:rPr>
          <w:rFonts w:hint="eastAsia" w:ascii="宋体" w:cs="宋体"/>
          <w:sz w:val="21"/>
          <w:szCs w:val="21"/>
        </w:rPr>
        <w:t>(2)向买方所在地人民法院提起诉讼。</w:t>
      </w:r>
    </w:p>
    <w:p>
      <w:pPr>
        <w:spacing w:line="440" w:lineRule="exact"/>
        <w:rPr>
          <w:rFonts w:hint="eastAsia" w:ascii="宋体" w:cs="宋体"/>
          <w:b/>
          <w:color w:val="auto"/>
          <w:szCs w:val="21"/>
        </w:rPr>
      </w:pPr>
      <w:r>
        <w:rPr>
          <w:rFonts w:hint="eastAsia" w:ascii="宋体" w:cs="宋体"/>
          <w:b/>
          <w:color w:val="auto"/>
          <w:szCs w:val="21"/>
        </w:rPr>
        <w:t>十二 .附则</w:t>
      </w:r>
    </w:p>
    <w:p>
      <w:pPr>
        <w:spacing w:line="440" w:lineRule="exact"/>
        <w:ind w:firstLine="210" w:firstLineChars="100"/>
        <w:rPr>
          <w:rFonts w:hint="eastAsia" w:ascii="宋体" w:cs="宋体"/>
          <w:color w:val="auto"/>
          <w:szCs w:val="21"/>
        </w:rPr>
      </w:pPr>
      <w:r>
        <w:rPr>
          <w:rFonts w:hint="eastAsia" w:ascii="宋体" w:cs="宋体"/>
          <w:color w:val="auto"/>
          <w:szCs w:val="21"/>
        </w:rPr>
        <w:t>22.合同份数。</w:t>
      </w:r>
    </w:p>
    <w:p>
      <w:pPr>
        <w:spacing w:line="440" w:lineRule="exact"/>
        <w:rPr>
          <w:rFonts w:hint="eastAsia" w:ascii="宋体" w:cs="宋体"/>
          <w:color w:val="auto"/>
          <w:szCs w:val="21"/>
        </w:rPr>
      </w:pPr>
      <w:r>
        <w:rPr>
          <w:rFonts w:hint="eastAsia" w:ascii="宋体" w:cs="宋体"/>
          <w:color w:val="auto"/>
          <w:szCs w:val="21"/>
        </w:rPr>
        <w:t xml:space="preserve"> </w:t>
      </w:r>
      <w:r>
        <w:rPr>
          <w:rFonts w:hint="eastAsia" w:ascii="宋体" w:cs="宋体"/>
          <w:color w:val="auto"/>
          <w:szCs w:val="21"/>
        </w:rPr>
        <w:tab/>
      </w:r>
      <w:r>
        <w:rPr>
          <w:rFonts w:hint="eastAsia" w:ascii="宋体" w:cs="宋体"/>
          <w:color w:val="auto"/>
          <w:szCs w:val="21"/>
        </w:rPr>
        <w:t xml:space="preserve">  本合同一式陆份，买卖双方各执三份。</w:t>
      </w:r>
    </w:p>
    <w:p>
      <w:pPr>
        <w:spacing w:line="440" w:lineRule="exact"/>
        <w:ind w:firstLine="210" w:firstLineChars="100"/>
        <w:rPr>
          <w:rFonts w:hint="eastAsia" w:ascii="宋体" w:cs="宋体"/>
          <w:color w:val="auto"/>
          <w:szCs w:val="21"/>
        </w:rPr>
      </w:pPr>
      <w:r>
        <w:rPr>
          <w:rFonts w:hint="eastAsia" w:ascii="宋体" w:cs="宋体"/>
          <w:color w:val="auto"/>
          <w:szCs w:val="21"/>
        </w:rPr>
        <w:t>23.未尽事宜</w:t>
      </w:r>
    </w:p>
    <w:p>
      <w:pPr>
        <w:spacing w:line="440" w:lineRule="exact"/>
        <w:ind w:firstLine="525" w:firstLineChars="250"/>
        <w:rPr>
          <w:rFonts w:hint="eastAsia" w:ascii="宋体" w:cs="宋体"/>
          <w:szCs w:val="21"/>
        </w:rPr>
      </w:pPr>
      <w:r>
        <w:rPr>
          <w:rFonts w:hint="eastAsia" w:ascii="宋体" w:cs="宋体"/>
          <w:color w:val="auto"/>
          <w:szCs w:val="21"/>
        </w:rPr>
        <w:t>本合同未尽事宜应按《中华人民共和国政府采购法》、《中华人民共和国民法典》、《中华人民共和国产品质量法》之规定解释。</w:t>
      </w:r>
    </w:p>
    <w:p>
      <w:pPr>
        <w:rPr>
          <w:rFonts w:hint="eastAsia"/>
        </w:rPr>
      </w:pPr>
    </w:p>
    <w:p>
      <w:pPr>
        <w:pStyle w:val="32"/>
        <w:ind w:firstLine="400"/>
        <w:rPr>
          <w:rFonts w:hint="eastAsia"/>
        </w:rPr>
      </w:pPr>
    </w:p>
    <w:p>
      <w:pPr>
        <w:rPr>
          <w:rFonts w:hint="eastAsia"/>
        </w:rPr>
      </w:pPr>
    </w:p>
    <w:p>
      <w:pPr>
        <w:pStyle w:val="32"/>
        <w:ind w:firstLine="400"/>
        <w:rPr>
          <w:rFonts w:hint="eastAsia"/>
        </w:rPr>
      </w:pPr>
    </w:p>
    <w:p>
      <w:pPr>
        <w:rPr>
          <w:rFonts w:hint="eastAsia"/>
        </w:rPr>
      </w:pPr>
    </w:p>
    <w:p>
      <w:pPr>
        <w:pStyle w:val="32"/>
        <w:ind w:firstLine="400"/>
        <w:rPr>
          <w:rFonts w:hint="eastAsia"/>
        </w:rPr>
      </w:pPr>
    </w:p>
    <w:p>
      <w:pPr>
        <w:pStyle w:val="32"/>
        <w:ind w:left="0" w:leftChars="0" w:firstLine="0" w:firstLineChars="0"/>
        <w:rPr>
          <w:rFonts w:hint="eastAsia"/>
        </w:rPr>
      </w:pPr>
    </w:p>
    <w:p>
      <w:pPr>
        <w:jc w:val="center"/>
        <w:outlineLvl w:val="0"/>
        <w:rPr>
          <w:rFonts w:hint="eastAsia" w:ascii="宋体" w:hAnsi="宋体"/>
          <w:b/>
          <w:color w:val="auto"/>
          <w:sz w:val="30"/>
          <w:szCs w:val="30"/>
        </w:rPr>
      </w:pPr>
      <w:bookmarkStart w:id="55" w:name="_Toc28490"/>
      <w:bookmarkStart w:id="56" w:name="_Toc23412"/>
      <w:r>
        <w:rPr>
          <w:rFonts w:hint="eastAsia" w:ascii="宋体" w:hAnsi="宋体"/>
          <w:b/>
          <w:color w:val="auto"/>
          <w:sz w:val="30"/>
          <w:szCs w:val="30"/>
        </w:rPr>
        <w:t>第五章  响应文件格式</w:t>
      </w:r>
      <w:bookmarkEnd w:id="55"/>
      <w:bookmarkEnd w:id="56"/>
    </w:p>
    <w:p>
      <w:pPr>
        <w:jc w:val="center"/>
        <w:rPr>
          <w:rFonts w:hint="eastAsia" w:eastAsia="黑体"/>
          <w:color w:val="auto"/>
          <w:sz w:val="20"/>
        </w:rPr>
      </w:pPr>
    </w:p>
    <w:p>
      <w:pPr>
        <w:jc w:val="center"/>
        <w:rPr>
          <w:rFonts w:hint="eastAsia" w:eastAsia="黑体"/>
          <w:color w:val="auto"/>
          <w:sz w:val="20"/>
        </w:rPr>
      </w:pPr>
    </w:p>
    <w:p>
      <w:pPr>
        <w:jc w:val="center"/>
        <w:rPr>
          <w:rFonts w:hint="eastAsia" w:eastAsia="黑体"/>
          <w:color w:val="auto"/>
          <w:sz w:val="20"/>
        </w:rPr>
      </w:pPr>
    </w:p>
    <w:p>
      <w:pPr>
        <w:rPr>
          <w:rFonts w:hint="eastAsia" w:eastAsia="黑体"/>
          <w:color w:val="auto"/>
          <w:sz w:val="20"/>
        </w:rPr>
      </w:pPr>
    </w:p>
    <w:p>
      <w:pPr>
        <w:jc w:val="center"/>
        <w:rPr>
          <w:rFonts w:hint="eastAsia" w:ascii="宋体" w:hAnsi="宋体"/>
          <w:b/>
          <w:color w:val="auto"/>
          <w:sz w:val="44"/>
          <w:szCs w:val="44"/>
        </w:rPr>
      </w:pPr>
      <w:r>
        <w:rPr>
          <w:rFonts w:hint="eastAsia" w:ascii="宋体" w:hAnsi="宋体"/>
          <w:b/>
          <w:color w:val="auto"/>
          <w:sz w:val="44"/>
          <w:szCs w:val="44"/>
        </w:rPr>
        <w:t>资格证明文件</w:t>
      </w:r>
    </w:p>
    <w:p>
      <w:pPr>
        <w:jc w:val="center"/>
        <w:rPr>
          <w:rFonts w:hint="eastAsia" w:ascii="宋体" w:hAnsi="宋体"/>
          <w:color w:val="auto"/>
          <w:sz w:val="32"/>
          <w:szCs w:val="32"/>
        </w:rPr>
      </w:pPr>
      <w:r>
        <w:rPr>
          <w:rFonts w:hint="eastAsia" w:ascii="宋体" w:hAnsi="宋体"/>
          <w:color w:val="auto"/>
          <w:sz w:val="32"/>
          <w:szCs w:val="32"/>
        </w:rPr>
        <w:t>（</w:t>
      </w:r>
      <w:r>
        <w:rPr>
          <w:rFonts w:ascii="宋体" w:hAnsi="宋体"/>
          <w:color w:val="auto"/>
          <w:sz w:val="32"/>
          <w:szCs w:val="32"/>
        </w:rPr>
        <w:t>响应文件</w:t>
      </w:r>
      <w:r>
        <w:rPr>
          <w:rFonts w:hint="eastAsia" w:ascii="宋体" w:hAnsi="宋体"/>
          <w:color w:val="auto"/>
          <w:sz w:val="32"/>
          <w:szCs w:val="32"/>
        </w:rPr>
        <w:t>一）</w:t>
      </w:r>
    </w:p>
    <w:p>
      <w:pPr>
        <w:jc w:val="center"/>
        <w:rPr>
          <w:rFonts w:hint="eastAsia" w:eastAsia="黑体"/>
          <w:color w:val="auto"/>
          <w:sz w:val="44"/>
          <w:szCs w:val="44"/>
        </w:rPr>
      </w:pPr>
    </w:p>
    <w:p>
      <w:pPr>
        <w:jc w:val="center"/>
        <w:rPr>
          <w:rFonts w:hint="eastAsia" w:ascii="宋体" w:hAnsi="宋体"/>
          <w:color w:val="auto"/>
          <w:sz w:val="32"/>
          <w:szCs w:val="32"/>
        </w:rPr>
      </w:pPr>
      <w:r>
        <w:rPr>
          <w:rFonts w:hint="eastAsia" w:ascii="宋体" w:hAnsi="宋体"/>
          <w:color w:val="auto"/>
          <w:sz w:val="32"/>
          <w:szCs w:val="32"/>
          <w:u w:val="single"/>
        </w:rPr>
        <w:t xml:space="preserve">        </w:t>
      </w:r>
      <w:r>
        <w:rPr>
          <w:rFonts w:ascii="宋体" w:hAnsi="宋体"/>
          <w:color w:val="auto"/>
          <w:sz w:val="32"/>
          <w:szCs w:val="32"/>
        </w:rPr>
        <w:t>项目名称</w:t>
      </w:r>
    </w:p>
    <w:p>
      <w:pPr>
        <w:jc w:val="center"/>
        <w:rPr>
          <w:rFonts w:hint="eastAsia" w:ascii="宋体" w:hAnsi="宋体"/>
          <w:color w:val="auto"/>
          <w:sz w:val="44"/>
          <w:szCs w:val="44"/>
        </w:rPr>
      </w:pPr>
      <w:r>
        <w:rPr>
          <w:rFonts w:hint="eastAsia" w:ascii="宋体" w:hAnsi="宋体"/>
          <w:color w:val="auto"/>
          <w:sz w:val="28"/>
          <w:szCs w:val="28"/>
        </w:rPr>
        <w:t>项目编号：</w:t>
      </w:r>
    </w:p>
    <w:p>
      <w:pPr>
        <w:rPr>
          <w:rFonts w:ascii="宋体" w:hAnsi="宋体"/>
          <w:color w:val="auto"/>
          <w:sz w:val="28"/>
          <w:szCs w:val="28"/>
        </w:rPr>
      </w:pPr>
    </w:p>
    <w:p>
      <w:pPr>
        <w:rPr>
          <w:rFonts w:ascii="宋体" w:hAnsi="宋体"/>
          <w:color w:val="auto"/>
          <w:sz w:val="28"/>
          <w:szCs w:val="28"/>
        </w:rPr>
      </w:pPr>
    </w:p>
    <w:p>
      <w:pPr>
        <w:rPr>
          <w:rFonts w:ascii="宋体" w:hAnsi="宋体"/>
          <w:color w:val="auto"/>
          <w:sz w:val="28"/>
          <w:szCs w:val="28"/>
        </w:rPr>
      </w:pPr>
    </w:p>
    <w:p>
      <w:pPr>
        <w:rPr>
          <w:rFonts w:ascii="宋体" w:hAnsi="宋体"/>
          <w:color w:val="auto"/>
          <w:sz w:val="28"/>
          <w:szCs w:val="28"/>
        </w:rPr>
      </w:pPr>
    </w:p>
    <w:p>
      <w:pPr>
        <w:rPr>
          <w:rFonts w:ascii="宋体" w:hAnsi="宋体"/>
          <w:color w:val="auto"/>
          <w:sz w:val="28"/>
          <w:szCs w:val="28"/>
        </w:rPr>
      </w:pPr>
    </w:p>
    <w:p>
      <w:pPr>
        <w:rPr>
          <w:rFonts w:ascii="宋体" w:hAnsi="宋体"/>
          <w:color w:val="auto"/>
          <w:sz w:val="28"/>
          <w:szCs w:val="28"/>
        </w:rPr>
      </w:pPr>
    </w:p>
    <w:p>
      <w:pPr>
        <w:rPr>
          <w:rFonts w:ascii="宋体" w:hAnsi="宋体"/>
          <w:color w:val="auto"/>
          <w:sz w:val="28"/>
          <w:szCs w:val="28"/>
        </w:rPr>
      </w:pPr>
    </w:p>
    <w:p>
      <w:pPr>
        <w:jc w:val="center"/>
        <w:rPr>
          <w:rFonts w:ascii="宋体" w:hAnsi="宋体"/>
          <w:color w:val="auto"/>
          <w:sz w:val="28"/>
          <w:szCs w:val="28"/>
          <w:u w:val="single"/>
        </w:rPr>
      </w:pPr>
      <w:r>
        <w:rPr>
          <w:rFonts w:ascii="宋体" w:hAnsi="宋体"/>
          <w:color w:val="auto"/>
          <w:sz w:val="28"/>
          <w:szCs w:val="28"/>
        </w:rPr>
        <w:t>供应商：</w:t>
      </w:r>
      <w:r>
        <w:rPr>
          <w:rFonts w:ascii="宋体" w:hAnsi="宋体"/>
          <w:color w:val="auto"/>
          <w:sz w:val="28"/>
          <w:szCs w:val="28"/>
          <w:u w:val="single"/>
        </w:rPr>
        <w:t xml:space="preserve">                     </w:t>
      </w:r>
      <w:r>
        <w:rPr>
          <w:rFonts w:hint="eastAsia" w:ascii="宋体" w:hAnsi="宋体"/>
          <w:color w:val="auto"/>
          <w:sz w:val="28"/>
          <w:szCs w:val="28"/>
          <w:u w:val="single"/>
        </w:rPr>
        <w:t xml:space="preserve">  </w:t>
      </w:r>
      <w:r>
        <w:rPr>
          <w:rFonts w:ascii="宋体" w:hAnsi="宋体"/>
          <w:color w:val="auto"/>
          <w:sz w:val="28"/>
          <w:szCs w:val="28"/>
          <w:u w:val="single"/>
        </w:rPr>
        <w:t xml:space="preserve">       </w:t>
      </w:r>
      <w:r>
        <w:rPr>
          <w:rFonts w:ascii="宋体" w:hAnsi="宋体"/>
          <w:color w:val="auto"/>
          <w:sz w:val="28"/>
          <w:szCs w:val="28"/>
        </w:rPr>
        <w:t>（</w:t>
      </w:r>
      <w:r>
        <w:rPr>
          <w:rFonts w:hint="eastAsia" w:ascii="宋体" w:hAnsi="宋体"/>
          <w:color w:val="auto"/>
          <w:sz w:val="28"/>
          <w:szCs w:val="28"/>
        </w:rPr>
        <w:t>盖章</w:t>
      </w:r>
      <w:r>
        <w:rPr>
          <w:rFonts w:ascii="宋体" w:hAnsi="宋体"/>
          <w:color w:val="auto"/>
          <w:sz w:val="28"/>
          <w:szCs w:val="28"/>
        </w:rPr>
        <w:t>）</w:t>
      </w:r>
    </w:p>
    <w:p>
      <w:pPr>
        <w:jc w:val="center"/>
        <w:rPr>
          <w:rFonts w:ascii="宋体" w:hAnsi="宋体"/>
          <w:color w:val="auto"/>
          <w:sz w:val="28"/>
          <w:szCs w:val="28"/>
        </w:rPr>
      </w:pPr>
      <w:r>
        <w:rPr>
          <w:rFonts w:ascii="宋体" w:hAnsi="宋体"/>
          <w:color w:val="auto"/>
          <w:sz w:val="28"/>
          <w:szCs w:val="28"/>
        </w:rPr>
        <w:t>法定代表人：</w:t>
      </w:r>
      <w:r>
        <w:rPr>
          <w:rFonts w:ascii="宋体" w:hAnsi="宋体"/>
          <w:color w:val="auto"/>
          <w:sz w:val="28"/>
          <w:szCs w:val="28"/>
          <w:u w:val="single"/>
        </w:rPr>
        <w:t xml:space="preserve">                </w:t>
      </w:r>
      <w:r>
        <w:rPr>
          <w:rFonts w:ascii="宋体" w:hAnsi="宋体"/>
          <w:color w:val="auto"/>
          <w:sz w:val="28"/>
          <w:szCs w:val="28"/>
        </w:rPr>
        <w:t>（</w:t>
      </w:r>
      <w:r>
        <w:rPr>
          <w:rFonts w:hint="eastAsia" w:ascii="宋体" w:hAnsi="宋体"/>
          <w:color w:val="auto"/>
          <w:sz w:val="28"/>
          <w:szCs w:val="28"/>
        </w:rPr>
        <w:t>签字或盖章</w:t>
      </w:r>
      <w:r>
        <w:rPr>
          <w:rFonts w:ascii="宋体" w:hAnsi="宋体"/>
          <w:color w:val="auto"/>
          <w:sz w:val="28"/>
          <w:szCs w:val="28"/>
        </w:rPr>
        <w:t>）</w:t>
      </w:r>
    </w:p>
    <w:p>
      <w:pPr>
        <w:jc w:val="center"/>
        <w:rPr>
          <w:rFonts w:ascii="宋体" w:hAnsi="宋体"/>
          <w:color w:val="auto"/>
          <w:sz w:val="28"/>
          <w:szCs w:val="28"/>
        </w:rPr>
      </w:pPr>
      <w:r>
        <w:rPr>
          <w:rFonts w:ascii="宋体" w:hAnsi="宋体"/>
          <w:color w:val="auto"/>
          <w:sz w:val="28"/>
          <w:szCs w:val="28"/>
          <w:u w:val="single"/>
        </w:rPr>
        <w:t xml:space="preserve">        </w:t>
      </w:r>
      <w:r>
        <w:rPr>
          <w:rFonts w:ascii="宋体" w:hAnsi="宋体"/>
          <w:color w:val="auto"/>
          <w:sz w:val="28"/>
          <w:szCs w:val="28"/>
        </w:rPr>
        <w:t>年</w:t>
      </w:r>
      <w:r>
        <w:rPr>
          <w:rFonts w:ascii="宋体" w:hAnsi="宋体"/>
          <w:color w:val="auto"/>
          <w:sz w:val="28"/>
          <w:szCs w:val="28"/>
          <w:u w:val="single"/>
        </w:rPr>
        <w:t xml:space="preserve">        </w:t>
      </w:r>
      <w:r>
        <w:rPr>
          <w:rFonts w:ascii="宋体" w:hAnsi="宋体"/>
          <w:color w:val="auto"/>
          <w:sz w:val="28"/>
          <w:szCs w:val="28"/>
        </w:rPr>
        <w:t>月</w:t>
      </w:r>
      <w:r>
        <w:rPr>
          <w:rFonts w:ascii="宋体" w:hAnsi="宋体"/>
          <w:color w:val="auto"/>
          <w:sz w:val="28"/>
          <w:szCs w:val="28"/>
          <w:u w:val="single"/>
        </w:rPr>
        <w:t xml:space="preserve">        </w:t>
      </w:r>
      <w:r>
        <w:rPr>
          <w:rFonts w:ascii="宋体" w:hAnsi="宋体"/>
          <w:color w:val="auto"/>
          <w:sz w:val="28"/>
          <w:szCs w:val="28"/>
        </w:rPr>
        <w:t>日</w:t>
      </w:r>
    </w:p>
    <w:p>
      <w:pPr>
        <w:spacing w:line="720" w:lineRule="auto"/>
        <w:jc w:val="center"/>
        <w:rPr>
          <w:rFonts w:hint="eastAsia" w:ascii="宋体" w:hAnsi="宋体"/>
          <w:b/>
          <w:color w:val="auto"/>
          <w:sz w:val="36"/>
          <w:szCs w:val="36"/>
        </w:rPr>
      </w:pPr>
    </w:p>
    <w:p>
      <w:pPr>
        <w:spacing w:line="720" w:lineRule="auto"/>
        <w:jc w:val="center"/>
        <w:rPr>
          <w:rFonts w:hint="eastAsia" w:ascii="宋体" w:hAnsi="宋体"/>
          <w:b/>
          <w:color w:val="auto"/>
          <w:sz w:val="36"/>
          <w:szCs w:val="36"/>
        </w:rPr>
      </w:pPr>
    </w:p>
    <w:p>
      <w:pPr>
        <w:spacing w:line="680" w:lineRule="exact"/>
        <w:ind w:firstLine="4130" w:firstLineChars="935"/>
        <w:rPr>
          <w:rFonts w:hint="eastAsia"/>
          <w:b/>
          <w:color w:val="auto"/>
          <w:sz w:val="44"/>
          <w:szCs w:val="44"/>
        </w:rPr>
      </w:pPr>
      <w:r>
        <w:rPr>
          <w:rFonts w:hint="eastAsia"/>
          <w:b/>
          <w:color w:val="auto"/>
          <w:sz w:val="44"/>
          <w:szCs w:val="44"/>
        </w:rPr>
        <w:t>目   录</w:t>
      </w:r>
    </w:p>
    <w:p>
      <w:pPr>
        <w:spacing w:line="400" w:lineRule="exact"/>
        <w:ind w:firstLine="480" w:firstLineChars="200"/>
        <w:rPr>
          <w:rFonts w:hint="eastAsia" w:hAnsi="宋体"/>
          <w:color w:val="auto"/>
          <w:sz w:val="24"/>
        </w:rPr>
      </w:pPr>
    </w:p>
    <w:p>
      <w:pPr>
        <w:spacing w:line="440" w:lineRule="exact"/>
        <w:ind w:left="420"/>
        <w:rPr>
          <w:rFonts w:hint="eastAsia" w:ascii="宋体" w:hAnsi="宋体"/>
          <w:color w:val="auto"/>
          <w:sz w:val="24"/>
          <w:szCs w:val="24"/>
        </w:rPr>
      </w:pPr>
      <w:r>
        <w:rPr>
          <w:rFonts w:hint="eastAsia" w:ascii="宋体" w:hAnsi="宋体"/>
          <w:color w:val="auto"/>
          <w:sz w:val="24"/>
          <w:szCs w:val="24"/>
        </w:rPr>
        <w:t>（1）法人代表人身份证明及其有效身份证（或法人代表授权委托书及其有效身份证）（格式见附件）；</w:t>
      </w:r>
    </w:p>
    <w:p>
      <w:pPr>
        <w:spacing w:line="440" w:lineRule="exact"/>
        <w:ind w:left="420"/>
        <w:rPr>
          <w:rFonts w:hint="eastAsia" w:ascii="宋体" w:hAnsi="宋体"/>
          <w:color w:val="auto"/>
          <w:sz w:val="24"/>
          <w:szCs w:val="24"/>
        </w:rPr>
      </w:pPr>
      <w:r>
        <w:rPr>
          <w:rFonts w:hint="eastAsia" w:ascii="宋体" w:hAnsi="宋体"/>
          <w:color w:val="auto"/>
          <w:sz w:val="24"/>
          <w:szCs w:val="24"/>
        </w:rPr>
        <w:t>（2）供应商有效的营业执照（提供复印件加盖公章）；</w:t>
      </w:r>
    </w:p>
    <w:p>
      <w:pPr>
        <w:spacing w:line="440" w:lineRule="exact"/>
        <w:ind w:left="420"/>
        <w:rPr>
          <w:rFonts w:hint="eastAsia" w:ascii="宋体" w:hAnsi="宋体"/>
          <w:color w:val="auto"/>
          <w:sz w:val="24"/>
          <w:szCs w:val="24"/>
        </w:rPr>
      </w:pPr>
      <w:r>
        <w:rPr>
          <w:rFonts w:hint="eastAsia" w:ascii="宋体" w:hAnsi="宋体"/>
          <w:color w:val="auto"/>
          <w:sz w:val="24"/>
          <w:szCs w:val="24"/>
        </w:rPr>
        <w:t>（3）诚信投标承诺书（格式见附件）</w:t>
      </w:r>
    </w:p>
    <w:p>
      <w:pPr>
        <w:spacing w:line="440" w:lineRule="exact"/>
        <w:ind w:left="420"/>
        <w:rPr>
          <w:rFonts w:hint="eastAsia" w:ascii="宋体" w:hAnsi="宋体"/>
          <w:color w:val="auto"/>
          <w:sz w:val="24"/>
          <w:szCs w:val="24"/>
        </w:rPr>
      </w:pPr>
      <w:r>
        <w:rPr>
          <w:rFonts w:hint="eastAsia" w:ascii="宋体" w:hAnsi="宋体"/>
          <w:color w:val="auto"/>
          <w:sz w:val="24"/>
          <w:szCs w:val="24"/>
        </w:rPr>
        <w:t>（4）项目组人员证明材料；</w:t>
      </w:r>
    </w:p>
    <w:p>
      <w:pPr>
        <w:spacing w:line="440" w:lineRule="exact"/>
        <w:ind w:left="420"/>
        <w:rPr>
          <w:rFonts w:hint="eastAsia" w:ascii="宋体"/>
          <w:color w:val="auto"/>
          <w:sz w:val="24"/>
          <w:szCs w:val="24"/>
        </w:rPr>
      </w:pPr>
      <w:r>
        <w:rPr>
          <w:rFonts w:hint="eastAsia" w:ascii="宋体" w:hAnsi="宋体"/>
          <w:color w:val="auto"/>
          <w:sz w:val="24"/>
          <w:szCs w:val="24"/>
        </w:rPr>
        <w:t>（5）供应商认为需要提供的其他资信证明材料。</w:t>
      </w:r>
    </w:p>
    <w:p>
      <w:pPr>
        <w:spacing w:line="400" w:lineRule="exact"/>
        <w:ind w:firstLine="480" w:firstLineChars="200"/>
        <w:rPr>
          <w:rFonts w:hint="eastAsia" w:hAnsi="宋体"/>
          <w:color w:val="auto"/>
          <w:sz w:val="24"/>
        </w:rPr>
      </w:pPr>
    </w:p>
    <w:p>
      <w:pPr>
        <w:spacing w:line="400" w:lineRule="exact"/>
        <w:ind w:firstLine="480" w:firstLineChars="200"/>
        <w:rPr>
          <w:rFonts w:hint="eastAsia" w:hAnsi="宋体"/>
          <w:color w:val="auto"/>
          <w:sz w:val="24"/>
        </w:rPr>
      </w:pPr>
    </w:p>
    <w:p>
      <w:pPr>
        <w:spacing w:line="400" w:lineRule="exact"/>
        <w:ind w:firstLine="480" w:firstLineChars="200"/>
        <w:rPr>
          <w:rFonts w:hint="eastAsia" w:hAnsi="宋体"/>
          <w:color w:val="auto"/>
          <w:sz w:val="24"/>
        </w:rPr>
      </w:pPr>
    </w:p>
    <w:p>
      <w:pPr>
        <w:spacing w:line="400" w:lineRule="exact"/>
        <w:ind w:firstLine="480" w:firstLineChars="200"/>
        <w:rPr>
          <w:rFonts w:hint="eastAsia" w:hAnsi="宋体"/>
          <w:color w:val="auto"/>
          <w:sz w:val="24"/>
        </w:rPr>
      </w:pPr>
    </w:p>
    <w:p>
      <w:pPr>
        <w:spacing w:line="400" w:lineRule="exact"/>
        <w:ind w:firstLine="480" w:firstLineChars="200"/>
        <w:rPr>
          <w:rFonts w:hint="eastAsia" w:hAnsi="宋体"/>
          <w:color w:val="auto"/>
          <w:sz w:val="24"/>
        </w:rPr>
      </w:pPr>
    </w:p>
    <w:p>
      <w:pPr>
        <w:spacing w:line="400" w:lineRule="exact"/>
        <w:ind w:firstLine="480" w:firstLineChars="200"/>
        <w:rPr>
          <w:rFonts w:hint="eastAsia" w:hAnsi="宋体"/>
          <w:color w:val="auto"/>
          <w:sz w:val="24"/>
        </w:rPr>
      </w:pPr>
    </w:p>
    <w:p>
      <w:pPr>
        <w:spacing w:line="400" w:lineRule="exact"/>
        <w:ind w:firstLine="480" w:firstLineChars="200"/>
        <w:rPr>
          <w:rFonts w:hint="eastAsia" w:hAnsi="宋体"/>
          <w:color w:val="auto"/>
          <w:sz w:val="24"/>
        </w:rPr>
      </w:pPr>
    </w:p>
    <w:p>
      <w:pPr>
        <w:spacing w:line="400" w:lineRule="exact"/>
        <w:ind w:firstLine="480" w:firstLineChars="200"/>
        <w:rPr>
          <w:rFonts w:hint="eastAsia" w:hAnsi="宋体"/>
          <w:color w:val="auto"/>
          <w:sz w:val="24"/>
        </w:rPr>
      </w:pPr>
    </w:p>
    <w:p>
      <w:pPr>
        <w:spacing w:line="400" w:lineRule="exact"/>
        <w:ind w:firstLine="480" w:firstLineChars="200"/>
        <w:rPr>
          <w:rFonts w:hint="eastAsia" w:hAnsi="宋体"/>
          <w:color w:val="auto"/>
          <w:sz w:val="24"/>
        </w:rPr>
      </w:pPr>
    </w:p>
    <w:p>
      <w:pPr>
        <w:spacing w:line="400" w:lineRule="exact"/>
        <w:ind w:firstLine="480" w:firstLineChars="200"/>
        <w:rPr>
          <w:rFonts w:hint="eastAsia" w:hAnsi="宋体"/>
          <w:color w:val="auto"/>
          <w:sz w:val="24"/>
        </w:rPr>
      </w:pPr>
    </w:p>
    <w:p>
      <w:pPr>
        <w:spacing w:line="400" w:lineRule="exact"/>
        <w:ind w:firstLine="480" w:firstLineChars="200"/>
        <w:rPr>
          <w:rFonts w:hint="eastAsia" w:hAnsi="宋体"/>
          <w:color w:val="auto"/>
          <w:sz w:val="24"/>
        </w:rPr>
      </w:pPr>
    </w:p>
    <w:p>
      <w:pPr>
        <w:spacing w:line="400" w:lineRule="exact"/>
        <w:ind w:firstLine="480" w:firstLineChars="200"/>
        <w:rPr>
          <w:rFonts w:hint="eastAsia" w:hAnsi="宋体"/>
          <w:color w:val="auto"/>
          <w:sz w:val="24"/>
        </w:rPr>
      </w:pPr>
    </w:p>
    <w:p>
      <w:pPr>
        <w:pStyle w:val="32"/>
        <w:ind w:firstLine="400"/>
        <w:rPr>
          <w:rFonts w:hint="eastAsia"/>
        </w:rPr>
      </w:pPr>
    </w:p>
    <w:p>
      <w:pPr>
        <w:rPr>
          <w:rFonts w:hint="eastAsia"/>
        </w:rPr>
      </w:pPr>
    </w:p>
    <w:p>
      <w:pPr>
        <w:pStyle w:val="32"/>
        <w:ind w:firstLine="400"/>
        <w:rPr>
          <w:rFonts w:hint="eastAsia"/>
        </w:rPr>
      </w:pPr>
    </w:p>
    <w:p>
      <w:pPr>
        <w:rPr>
          <w:rFonts w:hint="eastAsia"/>
        </w:rPr>
      </w:pPr>
    </w:p>
    <w:p>
      <w:pPr>
        <w:pStyle w:val="32"/>
        <w:ind w:firstLine="400"/>
        <w:rPr>
          <w:rFonts w:hint="eastAsia"/>
        </w:rPr>
      </w:pPr>
    </w:p>
    <w:p>
      <w:pPr>
        <w:rPr>
          <w:rFonts w:hint="eastAsia"/>
        </w:rPr>
      </w:pPr>
    </w:p>
    <w:p>
      <w:pPr>
        <w:spacing w:line="400" w:lineRule="exact"/>
        <w:ind w:firstLine="480" w:firstLineChars="200"/>
        <w:rPr>
          <w:rFonts w:hint="eastAsia" w:hAnsi="宋体"/>
          <w:color w:val="auto"/>
          <w:sz w:val="24"/>
        </w:rPr>
      </w:pPr>
    </w:p>
    <w:p>
      <w:pPr>
        <w:spacing w:line="400" w:lineRule="exact"/>
        <w:ind w:firstLine="480" w:firstLineChars="200"/>
        <w:rPr>
          <w:rFonts w:hint="eastAsia" w:hAnsi="宋体"/>
          <w:color w:val="auto"/>
          <w:sz w:val="24"/>
        </w:rPr>
      </w:pPr>
    </w:p>
    <w:p>
      <w:pPr>
        <w:pStyle w:val="32"/>
        <w:ind w:firstLine="400"/>
        <w:rPr>
          <w:rFonts w:hint="eastAsia"/>
        </w:rPr>
      </w:pPr>
    </w:p>
    <w:p>
      <w:pPr>
        <w:rPr>
          <w:rFonts w:hint="eastAsia"/>
        </w:rPr>
      </w:pPr>
    </w:p>
    <w:p>
      <w:pPr>
        <w:pStyle w:val="32"/>
        <w:ind w:firstLine="400"/>
      </w:pPr>
    </w:p>
    <w:p/>
    <w:p>
      <w:pPr>
        <w:pStyle w:val="32"/>
        <w:ind w:firstLine="400"/>
        <w:rPr>
          <w:rFonts w:hint="eastAsia"/>
        </w:rPr>
      </w:pPr>
    </w:p>
    <w:p>
      <w:pPr>
        <w:pStyle w:val="188"/>
        <w:spacing w:beforeLines="100" w:afterLines="100" w:line="480" w:lineRule="exact"/>
        <w:ind w:firstLine="211" w:firstLineChars="75"/>
        <w:jc w:val="left"/>
        <w:rPr>
          <w:rFonts w:hint="eastAsia" w:ascii="宋体"/>
          <w:b/>
          <w:bCs/>
          <w:sz w:val="24"/>
          <w:szCs w:val="24"/>
        </w:rPr>
      </w:pPr>
      <w:bookmarkStart w:id="57" w:name="OLE_LINK41"/>
      <w:bookmarkStart w:id="58" w:name="OLE_LINK42"/>
      <w:r>
        <w:rPr>
          <w:rFonts w:hint="eastAsia"/>
          <w:b/>
          <w:color w:val="auto"/>
          <w:szCs w:val="28"/>
        </w:rPr>
        <w:t>1、法定代表人身份证明或授权委托书</w:t>
      </w:r>
    </w:p>
    <w:p>
      <w:pPr>
        <w:pStyle w:val="188"/>
        <w:spacing w:beforeLines="100" w:afterLines="100" w:line="360" w:lineRule="exact"/>
        <w:ind w:firstLine="181" w:firstLineChars="75"/>
        <w:rPr>
          <w:rFonts w:hint="eastAsia" w:ascii="宋体"/>
          <w:b/>
          <w:bCs/>
          <w:sz w:val="24"/>
          <w:szCs w:val="24"/>
        </w:rPr>
      </w:pPr>
      <w:r>
        <w:rPr>
          <w:rFonts w:hint="eastAsia" w:ascii="宋体"/>
          <w:b/>
          <w:bCs/>
          <w:sz w:val="24"/>
          <w:szCs w:val="24"/>
        </w:rPr>
        <w:t>法定代表人身份证明</w:t>
      </w:r>
    </w:p>
    <w:p>
      <w:pPr>
        <w:spacing w:line="360" w:lineRule="exact"/>
        <w:ind w:firstLine="480" w:firstLineChars="200"/>
        <w:rPr>
          <w:rFonts w:hint="eastAsia" w:ascii="宋体"/>
          <w:sz w:val="24"/>
        </w:rPr>
      </w:pPr>
      <w:r>
        <w:rPr>
          <w:rFonts w:hint="eastAsia" w:ascii="宋体"/>
          <w:sz w:val="24"/>
        </w:rPr>
        <w:t>供应商名称：</w:t>
      </w:r>
      <w:r>
        <w:rPr>
          <w:rFonts w:hint="eastAsia" w:ascii="宋体"/>
          <w:sz w:val="24"/>
          <w:u w:val="single"/>
        </w:rPr>
        <w:t xml:space="preserve">                                </w:t>
      </w:r>
      <w:r>
        <w:rPr>
          <w:rFonts w:hint="eastAsia" w:ascii="宋体"/>
          <w:sz w:val="24"/>
        </w:rPr>
        <w:t xml:space="preserve"> </w:t>
      </w:r>
    </w:p>
    <w:p>
      <w:pPr>
        <w:spacing w:line="360" w:lineRule="exact"/>
        <w:ind w:firstLine="480" w:firstLineChars="200"/>
        <w:rPr>
          <w:rFonts w:hint="eastAsia" w:ascii="宋体"/>
          <w:sz w:val="24"/>
        </w:rPr>
      </w:pPr>
      <w:r>
        <w:rPr>
          <w:rFonts w:hint="eastAsia" w:ascii="宋体"/>
          <w:sz w:val="24"/>
        </w:rPr>
        <w:t xml:space="preserve">单位性质： </w:t>
      </w:r>
      <w:r>
        <w:rPr>
          <w:rFonts w:hint="eastAsia" w:ascii="宋体"/>
          <w:sz w:val="24"/>
          <w:u w:val="single"/>
        </w:rPr>
        <w:t xml:space="preserve">                                  </w:t>
      </w:r>
      <w:r>
        <w:rPr>
          <w:rFonts w:hint="eastAsia" w:ascii="宋体"/>
          <w:sz w:val="24"/>
        </w:rPr>
        <w:t xml:space="preserve"> </w:t>
      </w:r>
    </w:p>
    <w:p>
      <w:pPr>
        <w:spacing w:line="360" w:lineRule="exact"/>
        <w:ind w:firstLine="480" w:firstLineChars="200"/>
        <w:rPr>
          <w:rFonts w:hint="eastAsia" w:ascii="宋体"/>
          <w:sz w:val="24"/>
        </w:rPr>
      </w:pPr>
      <w:r>
        <w:rPr>
          <w:rFonts w:hint="eastAsia" w:ascii="宋体"/>
          <w:sz w:val="24"/>
        </w:rPr>
        <w:t>地    址：</w:t>
      </w:r>
      <w:r>
        <w:rPr>
          <w:rFonts w:hint="eastAsia" w:ascii="宋体"/>
          <w:sz w:val="24"/>
          <w:u w:val="single"/>
        </w:rPr>
        <w:t xml:space="preserve">                                   </w:t>
      </w:r>
      <w:r>
        <w:rPr>
          <w:rFonts w:hint="eastAsia" w:ascii="宋体"/>
          <w:sz w:val="24"/>
        </w:rPr>
        <w:t xml:space="preserve"> </w:t>
      </w:r>
    </w:p>
    <w:p>
      <w:pPr>
        <w:spacing w:line="360" w:lineRule="exact"/>
        <w:ind w:firstLine="480" w:firstLineChars="200"/>
        <w:rPr>
          <w:rFonts w:hint="eastAsia" w:ascii="宋体"/>
          <w:sz w:val="24"/>
        </w:rPr>
      </w:pPr>
      <w:r>
        <w:rPr>
          <w:rFonts w:hint="eastAsia" w:ascii="宋体"/>
          <w:sz w:val="24"/>
        </w:rPr>
        <w:t>成立时间：</w:t>
      </w:r>
      <w:r>
        <w:rPr>
          <w:rFonts w:hint="eastAsia" w:ascii="宋体"/>
          <w:sz w:val="24"/>
          <w:u w:val="single"/>
        </w:rPr>
        <w:t xml:space="preserve">        </w:t>
      </w:r>
      <w:r>
        <w:rPr>
          <w:rFonts w:hint="eastAsia" w:ascii="宋体"/>
          <w:sz w:val="24"/>
        </w:rPr>
        <w:t>年</w:t>
      </w:r>
      <w:r>
        <w:rPr>
          <w:rFonts w:hint="eastAsia" w:ascii="宋体"/>
          <w:sz w:val="24"/>
          <w:u w:val="single"/>
        </w:rPr>
        <w:t xml:space="preserve">    </w:t>
      </w:r>
      <w:r>
        <w:rPr>
          <w:rFonts w:hint="eastAsia" w:ascii="宋体"/>
          <w:sz w:val="24"/>
        </w:rPr>
        <w:t>月</w:t>
      </w:r>
      <w:r>
        <w:rPr>
          <w:rFonts w:hint="eastAsia" w:ascii="宋体"/>
          <w:sz w:val="24"/>
          <w:u w:val="single"/>
        </w:rPr>
        <w:t xml:space="preserve">  </w:t>
      </w:r>
      <w:r>
        <w:rPr>
          <w:rFonts w:hint="eastAsia" w:ascii="宋体"/>
          <w:sz w:val="24"/>
        </w:rPr>
        <w:t>＿日</w:t>
      </w:r>
    </w:p>
    <w:p>
      <w:pPr>
        <w:spacing w:line="360" w:lineRule="exact"/>
        <w:ind w:firstLine="480" w:firstLineChars="200"/>
        <w:rPr>
          <w:rFonts w:hint="eastAsia" w:ascii="宋体"/>
          <w:sz w:val="24"/>
        </w:rPr>
      </w:pPr>
      <w:r>
        <w:rPr>
          <w:rFonts w:hint="eastAsia" w:ascii="宋体"/>
          <w:sz w:val="24"/>
        </w:rPr>
        <w:t>经营期限：</w:t>
      </w:r>
      <w:r>
        <w:rPr>
          <w:rFonts w:hint="eastAsia" w:ascii="宋体"/>
          <w:sz w:val="24"/>
          <w:u w:val="single"/>
        </w:rPr>
        <w:t xml:space="preserve">                                </w:t>
      </w:r>
      <w:r>
        <w:rPr>
          <w:rFonts w:hint="eastAsia" w:ascii="宋体"/>
          <w:sz w:val="24"/>
        </w:rPr>
        <w:t xml:space="preserve"> </w:t>
      </w:r>
    </w:p>
    <w:p>
      <w:pPr>
        <w:spacing w:line="360" w:lineRule="exact"/>
        <w:ind w:firstLine="1440" w:firstLineChars="200"/>
        <w:rPr>
          <w:rFonts w:hint="eastAsia" w:ascii="宋体"/>
          <w:sz w:val="24"/>
        </w:rPr>
      </w:pPr>
      <w:r>
        <w:rPr>
          <w:rFonts w:hint="eastAsia" w:ascii="宋体"/>
          <w:spacing w:val="240"/>
          <w:sz w:val="24"/>
        </w:rPr>
        <w:t>姓</w:t>
      </w:r>
      <w:r>
        <w:rPr>
          <w:rFonts w:hint="eastAsia" w:ascii="宋体"/>
          <w:sz w:val="24"/>
        </w:rPr>
        <w:t>名：</w:t>
      </w:r>
      <w:r>
        <w:rPr>
          <w:rFonts w:hint="eastAsia" w:ascii="宋体"/>
          <w:sz w:val="24"/>
          <w:u w:val="single"/>
        </w:rPr>
        <w:t xml:space="preserve">           </w:t>
      </w:r>
      <w:r>
        <w:rPr>
          <w:rFonts w:hint="eastAsia" w:ascii="宋体"/>
          <w:sz w:val="24"/>
        </w:rPr>
        <w:t>性别：</w:t>
      </w:r>
      <w:r>
        <w:rPr>
          <w:rFonts w:hint="eastAsia" w:ascii="宋体"/>
          <w:sz w:val="24"/>
          <w:u w:val="single"/>
        </w:rPr>
        <w:t xml:space="preserve">        </w:t>
      </w:r>
      <w:r>
        <w:rPr>
          <w:rFonts w:hint="eastAsia" w:ascii="宋体"/>
          <w:sz w:val="24"/>
        </w:rPr>
        <w:t>年龄：</w:t>
      </w:r>
      <w:r>
        <w:rPr>
          <w:rFonts w:hint="eastAsia" w:ascii="宋体"/>
          <w:sz w:val="24"/>
          <w:u w:val="single"/>
        </w:rPr>
        <w:t xml:space="preserve">     </w:t>
      </w:r>
      <w:r>
        <w:rPr>
          <w:rFonts w:hint="eastAsia" w:ascii="宋体"/>
          <w:sz w:val="24"/>
        </w:rPr>
        <w:t>职务：</w:t>
      </w:r>
      <w:r>
        <w:rPr>
          <w:rFonts w:hint="eastAsia" w:ascii="宋体"/>
          <w:sz w:val="24"/>
          <w:u w:val="single"/>
        </w:rPr>
        <w:t xml:space="preserve">       </w:t>
      </w:r>
      <w:r>
        <w:rPr>
          <w:rFonts w:hint="eastAsia" w:ascii="宋体"/>
          <w:sz w:val="24"/>
        </w:rPr>
        <w:t>_</w:t>
      </w:r>
    </w:p>
    <w:p>
      <w:pPr>
        <w:spacing w:line="360" w:lineRule="exact"/>
        <w:ind w:firstLine="480" w:firstLineChars="200"/>
        <w:rPr>
          <w:rFonts w:hint="eastAsia" w:ascii="宋体"/>
          <w:sz w:val="24"/>
        </w:rPr>
      </w:pPr>
      <w:r>
        <w:rPr>
          <w:rFonts w:hint="eastAsia" w:ascii="宋体"/>
          <w:sz w:val="24"/>
        </w:rPr>
        <w:t>系</w:t>
      </w:r>
      <w:r>
        <w:rPr>
          <w:rFonts w:hint="eastAsia" w:ascii="宋体"/>
          <w:sz w:val="24"/>
          <w:u w:val="single"/>
        </w:rPr>
        <w:t xml:space="preserve">                                </w:t>
      </w:r>
      <w:r>
        <w:rPr>
          <w:rFonts w:hint="eastAsia" w:ascii="宋体"/>
          <w:sz w:val="24"/>
        </w:rPr>
        <w:t>（供应商名称）的法定代表人。</w:t>
      </w:r>
    </w:p>
    <w:p>
      <w:pPr>
        <w:spacing w:line="360" w:lineRule="exact"/>
        <w:ind w:firstLine="960" w:firstLineChars="400"/>
        <w:rPr>
          <w:rFonts w:hint="eastAsia" w:ascii="宋体"/>
          <w:sz w:val="24"/>
        </w:rPr>
      </w:pPr>
      <w:r>
        <w:rPr>
          <w:rFonts w:hint="eastAsia" w:ascii="宋体"/>
          <w:sz w:val="24"/>
        </w:rPr>
        <w:t>特此证明。</w:t>
      </w:r>
    </w:p>
    <w:p>
      <w:pPr>
        <w:spacing w:line="360" w:lineRule="exact"/>
        <w:ind w:firstLine="960" w:firstLineChars="400"/>
        <w:rPr>
          <w:rFonts w:hint="eastAsia" w:ascii="宋体"/>
          <w:b/>
          <w:sz w:val="24"/>
        </w:rPr>
      </w:pPr>
      <w:r>
        <w:rPr>
          <w:rFonts w:hint="eastAsia" w:ascii="宋体"/>
          <w:sz w:val="24"/>
        </w:rPr>
        <w:t>附：</w:t>
      </w:r>
      <w:r>
        <w:rPr>
          <w:rFonts w:hint="eastAsia" w:ascii="宋体"/>
          <w:b/>
          <w:sz w:val="24"/>
        </w:rPr>
        <w:t>法定代表人身份证复印件</w:t>
      </w:r>
    </w:p>
    <w:p>
      <w:pPr>
        <w:spacing w:line="360" w:lineRule="exact"/>
        <w:ind w:firstLine="3480" w:firstLineChars="1450"/>
        <w:rPr>
          <w:rFonts w:hint="eastAsia" w:ascii="宋体"/>
          <w:sz w:val="24"/>
        </w:rPr>
      </w:pPr>
      <w:r>
        <w:rPr>
          <w:rFonts w:hint="eastAsia" w:ascii="宋体"/>
          <w:sz w:val="24"/>
        </w:rPr>
        <w:t>供应商：</w:t>
      </w:r>
      <w:r>
        <w:rPr>
          <w:rFonts w:hint="eastAsia" w:ascii="宋体"/>
          <w:sz w:val="24"/>
          <w:u w:val="single"/>
        </w:rPr>
        <w:t xml:space="preserve">                 </w:t>
      </w:r>
      <w:r>
        <w:rPr>
          <w:rFonts w:hint="eastAsia" w:ascii="宋体"/>
          <w:sz w:val="28"/>
          <w:szCs w:val="28"/>
        </w:rPr>
        <w:t>（盖章）</w:t>
      </w:r>
    </w:p>
    <w:p>
      <w:pPr>
        <w:spacing w:line="360" w:lineRule="exact"/>
        <w:rPr>
          <w:rFonts w:hint="eastAsia" w:ascii="宋体"/>
          <w:sz w:val="24"/>
        </w:rPr>
      </w:pPr>
      <w:r>
        <w:rPr>
          <w:rFonts w:hint="eastAsia" w:ascii="宋体"/>
          <w:sz w:val="24"/>
        </w:rPr>
        <w:t xml:space="preserve">                                        年    月     日</w:t>
      </w:r>
    </w:p>
    <w:p>
      <w:pPr>
        <w:spacing w:line="360" w:lineRule="auto"/>
        <w:jc w:val="center"/>
        <w:rPr>
          <w:rFonts w:hint="eastAsia" w:ascii="宋体"/>
          <w:b/>
          <w:bCs/>
          <w:sz w:val="28"/>
          <w:szCs w:val="28"/>
        </w:rPr>
      </w:pPr>
    </w:p>
    <w:p>
      <w:pPr>
        <w:spacing w:line="360" w:lineRule="auto"/>
        <w:jc w:val="center"/>
        <w:rPr>
          <w:rFonts w:hint="eastAsia" w:ascii="宋体"/>
          <w:b/>
          <w:bCs/>
          <w:sz w:val="28"/>
          <w:szCs w:val="28"/>
        </w:rPr>
      </w:pPr>
      <w:r>
        <w:rPr>
          <w:rFonts w:hint="eastAsia" w:ascii="宋体"/>
          <w:b/>
          <w:bCs/>
          <w:sz w:val="28"/>
          <w:szCs w:val="28"/>
        </w:rPr>
        <w:t>授权委托书</w:t>
      </w:r>
    </w:p>
    <w:p>
      <w:pPr>
        <w:spacing w:line="360" w:lineRule="exact"/>
        <w:ind w:firstLine="480" w:firstLineChars="200"/>
        <w:rPr>
          <w:rFonts w:hint="eastAsia" w:ascii="宋体"/>
          <w:sz w:val="24"/>
        </w:rPr>
      </w:pPr>
      <w:r>
        <w:rPr>
          <w:rFonts w:hint="eastAsia" w:ascii="宋体"/>
          <w:sz w:val="24"/>
        </w:rPr>
        <w:t xml:space="preserve">本人 </w:t>
      </w:r>
      <w:r>
        <w:rPr>
          <w:rFonts w:hint="eastAsia" w:ascii="宋体"/>
          <w:sz w:val="24"/>
          <w:u w:val="single"/>
        </w:rPr>
        <w:t xml:space="preserve">    </w:t>
      </w:r>
      <w:r>
        <w:rPr>
          <w:rFonts w:hint="eastAsia" w:ascii="宋体"/>
          <w:sz w:val="24"/>
        </w:rPr>
        <w:t>（姓名）系</w:t>
      </w:r>
      <w:r>
        <w:rPr>
          <w:rFonts w:hint="eastAsia" w:ascii="宋体"/>
          <w:sz w:val="24"/>
          <w:u w:val="single"/>
        </w:rPr>
        <w:t xml:space="preserve">       </w:t>
      </w:r>
      <w:r>
        <w:rPr>
          <w:rFonts w:hint="eastAsia" w:ascii="宋体"/>
          <w:sz w:val="24"/>
        </w:rPr>
        <w:t>（供应商）的法定代表人，现委托</w:t>
      </w:r>
      <w:r>
        <w:rPr>
          <w:rFonts w:hint="eastAsia" w:ascii="宋体"/>
          <w:sz w:val="24"/>
          <w:u w:val="single"/>
        </w:rPr>
        <w:t xml:space="preserve">   </w:t>
      </w:r>
      <w:r>
        <w:rPr>
          <w:rFonts w:hint="eastAsia" w:ascii="宋体"/>
          <w:sz w:val="24"/>
        </w:rPr>
        <w:t>（姓名）为我方代理人。代理人根据授权，以我方名义签署、澄清、说明、补正、递交、撤回、修改 “</w:t>
      </w:r>
      <w:r>
        <w:rPr>
          <w:rFonts w:hint="eastAsia" w:ascii="宋体"/>
          <w:sz w:val="24"/>
          <w:u w:val="single"/>
        </w:rPr>
        <w:t xml:space="preserve">      </w:t>
      </w:r>
      <w:r>
        <w:rPr>
          <w:rFonts w:hint="eastAsia" w:ascii="宋体"/>
          <w:sz w:val="24"/>
        </w:rPr>
        <w:t xml:space="preserve"> ”(项目名称、编号）竞争性磋商文件，全权处理与该项目投标、评审答疑、签订合同以及与合同执行有关的一切事务，其法律后果由我方承担。</w:t>
      </w:r>
    </w:p>
    <w:p>
      <w:pPr>
        <w:spacing w:line="360" w:lineRule="exact"/>
        <w:ind w:firstLine="482" w:firstLineChars="200"/>
        <w:rPr>
          <w:rFonts w:hint="eastAsia" w:ascii="宋体"/>
          <w:b/>
          <w:sz w:val="24"/>
        </w:rPr>
      </w:pPr>
      <w:r>
        <w:rPr>
          <w:rFonts w:hint="eastAsia" w:ascii="宋体"/>
          <w:b/>
          <w:sz w:val="24"/>
        </w:rPr>
        <w:t xml:space="preserve">委托期限：                                </w:t>
      </w:r>
    </w:p>
    <w:p>
      <w:pPr>
        <w:spacing w:line="360" w:lineRule="exact"/>
        <w:ind w:firstLine="480" w:firstLineChars="200"/>
        <w:rPr>
          <w:rFonts w:hint="eastAsia" w:ascii="宋体"/>
          <w:sz w:val="24"/>
        </w:rPr>
      </w:pPr>
      <w:r>
        <w:rPr>
          <w:rFonts w:hint="eastAsia" w:ascii="宋体"/>
          <w:sz w:val="24"/>
        </w:rPr>
        <w:t>代理人无转委托权。</w:t>
      </w:r>
    </w:p>
    <w:p>
      <w:pPr>
        <w:spacing w:line="360" w:lineRule="exact"/>
        <w:ind w:firstLine="480" w:firstLineChars="200"/>
        <w:rPr>
          <w:rFonts w:ascii="宋体"/>
          <w:b/>
          <w:sz w:val="28"/>
          <w:szCs w:val="28"/>
        </w:rPr>
      </w:pPr>
      <w:r>
        <w:rPr>
          <w:rFonts w:hint="eastAsia" w:ascii="宋体"/>
          <w:sz w:val="24"/>
        </w:rPr>
        <w:t>附：</w:t>
      </w:r>
      <w:r>
        <w:rPr>
          <w:rFonts w:hint="eastAsia" w:ascii="宋体"/>
          <w:b/>
          <w:sz w:val="28"/>
          <w:szCs w:val="28"/>
        </w:rPr>
        <w:t>委托代理人身份证复印件</w:t>
      </w:r>
    </w:p>
    <w:p>
      <w:pPr>
        <w:spacing w:line="360" w:lineRule="exact"/>
        <w:ind w:firstLine="967" w:firstLineChars="344"/>
        <w:rPr>
          <w:rFonts w:ascii="宋体"/>
          <w:b/>
          <w:sz w:val="28"/>
          <w:szCs w:val="28"/>
        </w:rPr>
      </w:pPr>
      <w:r>
        <w:rPr>
          <w:rFonts w:hint="eastAsia" w:ascii="宋体"/>
          <w:b/>
          <w:sz w:val="28"/>
          <w:szCs w:val="28"/>
        </w:rPr>
        <w:t>法定代表人身份证复印件</w:t>
      </w:r>
    </w:p>
    <w:p>
      <w:pPr>
        <w:spacing w:line="360" w:lineRule="exact"/>
        <w:ind w:firstLine="480" w:firstLineChars="200"/>
        <w:rPr>
          <w:rFonts w:hint="eastAsia" w:ascii="宋体"/>
          <w:sz w:val="24"/>
        </w:rPr>
      </w:pPr>
    </w:p>
    <w:p>
      <w:pPr>
        <w:spacing w:line="360" w:lineRule="exact"/>
        <w:rPr>
          <w:rFonts w:hint="eastAsia" w:ascii="宋体"/>
          <w:sz w:val="24"/>
        </w:rPr>
      </w:pPr>
      <w:r>
        <w:rPr>
          <w:rFonts w:hint="eastAsia" w:ascii="宋体"/>
          <w:sz w:val="24"/>
        </w:rPr>
        <w:t xml:space="preserve">                                     供应商：              （盖章）</w:t>
      </w:r>
    </w:p>
    <w:p>
      <w:pPr>
        <w:spacing w:line="360" w:lineRule="exact"/>
        <w:ind w:firstLine="2280" w:firstLineChars="950"/>
        <w:rPr>
          <w:rFonts w:hint="eastAsia" w:ascii="宋体"/>
          <w:sz w:val="24"/>
        </w:rPr>
      </w:pPr>
      <w:r>
        <w:rPr>
          <w:rFonts w:hint="eastAsia" w:ascii="宋体"/>
          <w:sz w:val="24"/>
        </w:rPr>
        <w:t>法定代表人（身份证号码）：             （签字或盖章）</w:t>
      </w:r>
    </w:p>
    <w:p>
      <w:pPr>
        <w:spacing w:line="360" w:lineRule="exact"/>
        <w:ind w:firstLine="2280" w:firstLineChars="950"/>
        <w:rPr>
          <w:rFonts w:hint="eastAsia" w:ascii="宋体"/>
          <w:sz w:val="24"/>
        </w:rPr>
      </w:pPr>
      <w:bookmarkStart w:id="59" w:name="_Toc18766"/>
      <w:r>
        <w:rPr>
          <w:rFonts w:hint="eastAsia" w:ascii="宋体"/>
          <w:sz w:val="24"/>
        </w:rPr>
        <w:t>委托代理人（身份证号码）：</w:t>
      </w:r>
      <w:bookmarkEnd w:id="59"/>
      <w:r>
        <w:rPr>
          <w:rFonts w:hint="eastAsia" w:ascii="宋体"/>
          <w:sz w:val="24"/>
        </w:rPr>
        <w:t xml:space="preserve">           （签字或盖章）</w:t>
      </w:r>
    </w:p>
    <w:p>
      <w:pPr>
        <w:pStyle w:val="2"/>
        <w:numPr>
          <w:ilvl w:val="0"/>
          <w:numId w:val="0"/>
        </w:numPr>
        <w:tabs>
          <w:tab w:val="left" w:pos="2740"/>
          <w:tab w:val="clear" w:pos="2847"/>
        </w:tabs>
        <w:spacing w:line="360" w:lineRule="exact"/>
        <w:ind w:left="1680" w:leftChars="800" w:firstLine="480" w:firstLineChars="200"/>
      </w:pPr>
    </w:p>
    <w:p>
      <w:pPr>
        <w:spacing w:line="360" w:lineRule="exact"/>
        <w:ind w:firstLine="2820" w:firstLineChars="1175"/>
        <w:rPr>
          <w:rFonts w:hint="eastAsia" w:ascii="宋体"/>
          <w:sz w:val="24"/>
        </w:rPr>
      </w:pPr>
      <w:r>
        <w:rPr>
          <w:rFonts w:hint="eastAsia" w:ascii="宋体"/>
          <w:sz w:val="24"/>
        </w:rPr>
        <w:t xml:space="preserve">              年    月    日</w:t>
      </w:r>
    </w:p>
    <w:p>
      <w:pPr>
        <w:spacing w:line="360" w:lineRule="exact"/>
        <w:ind w:firstLine="443" w:firstLineChars="147"/>
        <w:rPr>
          <w:rFonts w:hint="eastAsia" w:ascii="宋体"/>
          <w:b/>
          <w:sz w:val="30"/>
          <w:szCs w:val="30"/>
        </w:rPr>
      </w:pPr>
    </w:p>
    <w:p>
      <w:pPr>
        <w:spacing w:line="360" w:lineRule="exact"/>
        <w:ind w:firstLine="443" w:firstLineChars="147"/>
        <w:rPr>
          <w:rFonts w:hint="eastAsia" w:ascii="宋体"/>
          <w:b/>
          <w:sz w:val="30"/>
          <w:szCs w:val="30"/>
        </w:rPr>
      </w:pPr>
    </w:p>
    <w:p>
      <w:pPr>
        <w:spacing w:line="400" w:lineRule="exact"/>
        <w:ind w:firstLine="562" w:firstLineChars="200"/>
        <w:rPr>
          <w:rFonts w:hint="eastAsia"/>
          <w:b/>
          <w:color w:val="auto"/>
          <w:sz w:val="28"/>
          <w:szCs w:val="28"/>
        </w:rPr>
      </w:pPr>
    </w:p>
    <w:p>
      <w:pPr>
        <w:jc w:val="center"/>
        <w:rPr>
          <w:rFonts w:hint="eastAsia" w:ascii="宋体" w:cs="宋体"/>
          <w:b/>
          <w:bCs/>
          <w:color w:val="auto"/>
          <w:sz w:val="28"/>
          <w:szCs w:val="28"/>
        </w:rPr>
      </w:pPr>
      <w:bookmarkStart w:id="60" w:name="_Toc13101_WPSOffice_Level1"/>
      <w:r>
        <w:rPr>
          <w:rFonts w:hint="eastAsia" w:ascii="宋体" w:cs="宋体"/>
          <w:b/>
          <w:bCs/>
          <w:color w:val="auto"/>
          <w:sz w:val="28"/>
          <w:szCs w:val="28"/>
        </w:rPr>
        <w:t>备注：开标现场须另外手持一份本授权书</w:t>
      </w:r>
    </w:p>
    <w:bookmarkEnd w:id="60"/>
    <w:p>
      <w:pPr>
        <w:pStyle w:val="32"/>
        <w:ind w:left="0" w:leftChars="0" w:firstLine="0" w:firstLineChars="0"/>
        <w:rPr>
          <w:rFonts w:hint="eastAsia"/>
        </w:rPr>
      </w:pPr>
      <w:bookmarkStart w:id="61" w:name="_Toc28_WPSOffice_Level1"/>
    </w:p>
    <w:p>
      <w:pPr>
        <w:spacing w:line="240" w:lineRule="atLeast"/>
        <w:jc w:val="center"/>
        <w:rPr>
          <w:b/>
          <w:sz w:val="28"/>
          <w:szCs w:val="28"/>
        </w:rPr>
      </w:pPr>
      <w:r>
        <w:rPr>
          <w:rFonts w:hint="eastAsia" w:cs="Arial"/>
          <w:b/>
          <w:bCs/>
          <w:sz w:val="30"/>
          <w:szCs w:val="30"/>
        </w:rPr>
        <w:t>3、</w:t>
      </w:r>
      <w:r>
        <w:rPr>
          <w:rFonts w:hint="eastAsia"/>
          <w:b/>
          <w:sz w:val="28"/>
          <w:szCs w:val="28"/>
        </w:rPr>
        <w:t>诚信投标承诺书 </w:t>
      </w:r>
    </w:p>
    <w:p>
      <w:pPr>
        <w:spacing w:line="240" w:lineRule="atLeast"/>
        <w:ind w:firstLine="420" w:firstLineChars="200"/>
        <w:rPr>
          <w:rFonts w:ascii="宋体" w:hAnsi="宋体"/>
          <w:szCs w:val="21"/>
        </w:rPr>
      </w:pPr>
      <w:r>
        <w:rPr>
          <w:rFonts w:hint="eastAsia" w:ascii="宋体" w:hAnsi="宋体"/>
          <w:szCs w:val="21"/>
        </w:rPr>
        <w:t>本人以企业法定代表人的身份郑重承诺：</w:t>
      </w:r>
    </w:p>
    <w:p>
      <w:pPr>
        <w:spacing w:line="240" w:lineRule="atLeast"/>
        <w:ind w:firstLine="420" w:firstLineChars="200"/>
        <w:rPr>
          <w:rFonts w:ascii="宋体" w:hAnsi="宋体"/>
          <w:szCs w:val="21"/>
        </w:rPr>
      </w:pPr>
      <w:r>
        <w:rPr>
          <w:rFonts w:hint="eastAsia" w:ascii="宋体" w:hAnsi="宋体"/>
          <w:szCs w:val="21"/>
        </w:rPr>
        <w:t>一、将遵循公开、公正和诚实信用的原则自愿参加</w:t>
      </w:r>
      <w:r>
        <w:rPr>
          <w:rFonts w:hint="eastAsia" w:ascii="宋体" w:hAnsi="宋体"/>
          <w:szCs w:val="21"/>
          <w:u w:val="single"/>
        </w:rPr>
        <w:t xml:space="preserve">       </w:t>
      </w:r>
      <w:r>
        <w:rPr>
          <w:rFonts w:hint="eastAsia" w:ascii="宋体" w:hAnsi="宋体"/>
          <w:szCs w:val="21"/>
        </w:rPr>
        <w:t>项目的投标，所提供的一切材料都是真实、有效、合法的；</w:t>
      </w:r>
    </w:p>
    <w:p>
      <w:pPr>
        <w:spacing w:line="240" w:lineRule="atLeast"/>
        <w:ind w:firstLine="420" w:firstLineChars="200"/>
        <w:rPr>
          <w:rFonts w:ascii="宋体" w:hAnsi="宋体"/>
          <w:szCs w:val="21"/>
        </w:rPr>
      </w:pPr>
      <w:r>
        <w:rPr>
          <w:rFonts w:hint="eastAsia" w:ascii="宋体" w:hAnsi="宋体"/>
          <w:szCs w:val="21"/>
        </w:rPr>
        <w:t>二、本单位郑重声明，根据《中华人民共和国政府采购法》及《中华人民共和国政府采购法实施条例》的规定，我公司具有良好的商业信誉和健全的财务会计制度，具有履行合同所必需的设备和专业技术能力，有依法缴纳税收和社会保障资金的良好记录；参加政府采购活动前三年内，本单位在经营活动中没有重大违法记录，没有因违法经营受到刑事处罚或者责令停产停业、吊销许可证或者执照、较大数额罚款等行政处罚。</w:t>
      </w:r>
    </w:p>
    <w:p>
      <w:pPr>
        <w:spacing w:line="240" w:lineRule="atLeast"/>
        <w:ind w:firstLine="420" w:firstLineChars="200"/>
        <w:rPr>
          <w:rFonts w:ascii="宋体" w:hAnsi="宋体"/>
          <w:szCs w:val="21"/>
        </w:rPr>
      </w:pPr>
      <w:r>
        <w:rPr>
          <w:rFonts w:hint="eastAsia" w:ascii="宋体" w:hAnsi="宋体"/>
          <w:szCs w:val="21"/>
        </w:rPr>
        <w:t>三、不出借、转让资质证书，不让他人挂靠投标，不以他人名义投标或者以其他方式弄虚作假，骗取中标；</w:t>
      </w:r>
    </w:p>
    <w:p>
      <w:pPr>
        <w:spacing w:line="240" w:lineRule="atLeast"/>
        <w:ind w:firstLine="420" w:firstLineChars="200"/>
        <w:rPr>
          <w:rFonts w:ascii="宋体" w:hAnsi="宋体"/>
          <w:szCs w:val="21"/>
        </w:rPr>
      </w:pPr>
      <w:r>
        <w:rPr>
          <w:rFonts w:hint="eastAsia" w:ascii="宋体" w:hAnsi="宋体"/>
          <w:szCs w:val="21"/>
        </w:rPr>
        <w:t>四、不与其他投标人相互串通投标报价，不排挤其他投标人的公平竞争、损害招标人的合法权益；</w:t>
      </w:r>
    </w:p>
    <w:p>
      <w:pPr>
        <w:spacing w:line="240" w:lineRule="atLeast"/>
        <w:ind w:firstLine="420" w:firstLineChars="200"/>
        <w:rPr>
          <w:rFonts w:ascii="宋体" w:hAnsi="宋体"/>
          <w:szCs w:val="21"/>
        </w:rPr>
      </w:pPr>
      <w:r>
        <w:rPr>
          <w:rFonts w:hint="eastAsia" w:ascii="宋体" w:hAnsi="宋体"/>
          <w:szCs w:val="21"/>
        </w:rPr>
        <w:t>五、不与招标人、招标代理机构或其他投标人串通投标，损害国家利益、社会公共利益或者他人的合法权益；</w:t>
      </w:r>
    </w:p>
    <w:p>
      <w:pPr>
        <w:spacing w:line="240" w:lineRule="atLeast"/>
        <w:ind w:firstLine="420" w:firstLineChars="200"/>
        <w:rPr>
          <w:rFonts w:ascii="宋体" w:hAnsi="宋体"/>
          <w:szCs w:val="21"/>
        </w:rPr>
      </w:pPr>
      <w:r>
        <w:rPr>
          <w:rFonts w:hint="eastAsia" w:ascii="宋体" w:hAnsi="宋体"/>
          <w:szCs w:val="21"/>
        </w:rPr>
        <w:t>六、我公司没有下列情形： 1、被人民法院列入失信被执行人的；2、我公司及其法定代表人、拟派项目经理（项目负责人）近三年被人民检察院列入行贿犯罪档案的；3、被市场监督管理部门列入经营异常名录或者严重违法企业名单的；4、被税收部门列入重大税收违法案件当事人的；5、被政府采购监管部门列入政府采购严重违法失信行为记录名单的；6、在“信用中国”网站上披露仍在公示期的严重失信行为的；7、被滁州市县两级行业主管部门及公管部门禁止在一定期限内参加政府采购活动且在禁止期限内的；8、被滁州市县两级公管部门记入不良行为记录或者信用信息记录，且在披露期内的；9、被人力资源社会保障行政部门列入拖欠农民工工资“黑名单”的；10、参与政府采购活动前3年在经营活动中有重大违法记录的。</w:t>
      </w:r>
    </w:p>
    <w:p>
      <w:pPr>
        <w:spacing w:line="240" w:lineRule="atLeast"/>
        <w:ind w:firstLine="420" w:firstLineChars="200"/>
        <w:rPr>
          <w:rFonts w:ascii="宋体" w:hAnsi="宋体"/>
          <w:szCs w:val="21"/>
        </w:rPr>
      </w:pPr>
      <w:r>
        <w:rPr>
          <w:rFonts w:hint="eastAsia" w:ascii="宋体" w:hAnsi="宋体"/>
          <w:szCs w:val="21"/>
        </w:rPr>
        <w:t>七、严格遵守开标现场纪律，服从监管人员管理；</w:t>
      </w:r>
    </w:p>
    <w:p>
      <w:pPr>
        <w:spacing w:line="240" w:lineRule="atLeast"/>
        <w:ind w:firstLine="420" w:firstLineChars="200"/>
        <w:rPr>
          <w:rFonts w:ascii="宋体" w:hAnsi="宋体"/>
          <w:szCs w:val="21"/>
        </w:rPr>
      </w:pPr>
      <w:r>
        <w:rPr>
          <w:rFonts w:hint="eastAsia" w:ascii="宋体" w:hAnsi="宋体"/>
          <w:szCs w:val="21"/>
        </w:rPr>
        <w:t>八、保证中标后不转包，若有分包征得招标人同意；</w:t>
      </w:r>
    </w:p>
    <w:p>
      <w:pPr>
        <w:spacing w:line="240" w:lineRule="atLeast"/>
        <w:ind w:firstLine="420" w:firstLineChars="200"/>
        <w:rPr>
          <w:rFonts w:ascii="宋体" w:hAnsi="宋体"/>
          <w:szCs w:val="21"/>
        </w:rPr>
      </w:pPr>
      <w:r>
        <w:rPr>
          <w:rFonts w:hint="eastAsia" w:ascii="宋体" w:hAnsi="宋体"/>
          <w:szCs w:val="21"/>
        </w:rPr>
        <w:t>九、保证中标之后，按照投标文件要求提供相关后续服务；</w:t>
      </w:r>
    </w:p>
    <w:p>
      <w:pPr>
        <w:spacing w:line="240" w:lineRule="atLeast"/>
        <w:ind w:firstLine="420" w:firstLineChars="200"/>
        <w:rPr>
          <w:rFonts w:ascii="宋体" w:hAnsi="宋体"/>
          <w:szCs w:val="21"/>
        </w:rPr>
      </w:pPr>
      <w:r>
        <w:rPr>
          <w:rFonts w:hint="eastAsia" w:ascii="宋体" w:hAnsi="宋体"/>
          <w:szCs w:val="21"/>
        </w:rPr>
        <w:t>十、保证企业及所属相关人员在本次投标中无行贿等犯罪行为；</w:t>
      </w:r>
    </w:p>
    <w:p>
      <w:pPr>
        <w:spacing w:line="240" w:lineRule="atLeast"/>
        <w:ind w:firstLine="420" w:firstLineChars="200"/>
        <w:rPr>
          <w:rFonts w:ascii="宋体" w:hAnsi="宋体"/>
          <w:szCs w:val="21"/>
        </w:rPr>
      </w:pPr>
      <w:r>
        <w:rPr>
          <w:rFonts w:hint="eastAsia" w:ascii="宋体" w:hAnsi="宋体"/>
          <w:szCs w:val="21"/>
        </w:rPr>
        <w:t>十一、如在投标过程和公示期间发生投诉行为，保证按照相关规定要求进行。投诉内容符合要求，投诉材料加盖企业公章或由法定代表人授权委托人签字，并附有关身份证明复印件。不恶意投诉，对本公司提供的投诉线索的真实性负责，否则愿接受有关部门的处罚。</w:t>
      </w:r>
    </w:p>
    <w:p>
      <w:pPr>
        <w:spacing w:line="240" w:lineRule="atLeast"/>
        <w:ind w:firstLine="420" w:firstLineChars="200"/>
        <w:rPr>
          <w:rFonts w:ascii="宋体" w:hAnsi="宋体"/>
          <w:szCs w:val="21"/>
        </w:rPr>
      </w:pPr>
      <w:r>
        <w:rPr>
          <w:rFonts w:hint="eastAsia" w:ascii="宋体" w:hAnsi="宋体"/>
          <w:szCs w:val="21"/>
        </w:rPr>
        <w:t>以上内容我已仔细阅读，本公司若有违反承诺内容的行为，自愿接受取消投标或者中标资格、记入不良行为记录、投标保证金不予退还等有关处理，愿意承担法律责任，给招标人造成损失的，依法承担赔偿责任。</w:t>
      </w:r>
    </w:p>
    <w:p>
      <w:pPr>
        <w:spacing w:line="400" w:lineRule="atLeast"/>
        <w:ind w:firstLine="420" w:firstLineChars="200"/>
        <w:rPr>
          <w:rFonts w:hint="eastAsia" w:ascii="宋体" w:hAnsi="宋体" w:cs="宋体"/>
          <w:szCs w:val="21"/>
        </w:rPr>
      </w:pPr>
      <w:r>
        <w:rPr>
          <w:rFonts w:hint="eastAsia" w:ascii="宋体" w:hAnsi="宋体" w:cs="宋体"/>
          <w:szCs w:val="21"/>
        </w:rPr>
        <w:t> </w:t>
      </w:r>
    </w:p>
    <w:p>
      <w:pPr>
        <w:spacing w:line="400" w:lineRule="atLeast"/>
        <w:ind w:firstLine="420" w:firstLineChars="200"/>
        <w:rPr>
          <w:rFonts w:hint="eastAsia" w:ascii="宋体" w:hAnsi="宋体" w:cs="宋体"/>
          <w:szCs w:val="21"/>
        </w:rPr>
      </w:pPr>
      <w:r>
        <w:rPr>
          <w:rFonts w:hint="eastAsia" w:ascii="宋体" w:hAnsi="宋体" w:cs="宋体"/>
          <w:szCs w:val="21"/>
        </w:rPr>
        <w:t>开户银行：                   基本账户：</w:t>
      </w:r>
    </w:p>
    <w:p>
      <w:pPr>
        <w:spacing w:line="400" w:lineRule="atLeast"/>
        <w:ind w:firstLine="420" w:firstLineChars="200"/>
        <w:rPr>
          <w:rFonts w:hint="eastAsia" w:ascii="宋体" w:hAnsi="宋体" w:cs="宋体"/>
          <w:szCs w:val="21"/>
        </w:rPr>
      </w:pPr>
      <w:r>
        <w:rPr>
          <w:rFonts w:hint="eastAsia" w:ascii="宋体" w:hAnsi="宋体" w:cs="宋体"/>
          <w:szCs w:val="21"/>
        </w:rPr>
        <w:t>投标单位（盖章）：          法定代表人（签字或盖章）：</w:t>
      </w:r>
    </w:p>
    <w:p>
      <w:pPr>
        <w:spacing w:line="400" w:lineRule="atLeast"/>
        <w:ind w:firstLine="420" w:firstLineChars="200"/>
        <w:rPr>
          <w:rFonts w:hint="eastAsia" w:ascii="宋体" w:hAnsi="宋体" w:cs="宋体"/>
          <w:szCs w:val="21"/>
        </w:rPr>
      </w:pPr>
    </w:p>
    <w:p>
      <w:pPr>
        <w:spacing w:line="400" w:lineRule="atLeast"/>
        <w:jc w:val="right"/>
        <w:rPr>
          <w:rFonts w:hint="eastAsia" w:ascii="宋体" w:hAnsi="宋体" w:cs="宋体"/>
          <w:szCs w:val="21"/>
        </w:rPr>
      </w:pPr>
      <w:r>
        <w:rPr>
          <w:rFonts w:hint="eastAsia" w:ascii="宋体" w:hAnsi="宋体" w:cs="宋体"/>
          <w:szCs w:val="21"/>
        </w:rPr>
        <w:t>日期：</w:t>
      </w:r>
      <w:r>
        <w:rPr>
          <w:rFonts w:hint="eastAsia" w:ascii="宋体" w:hAnsi="宋体" w:cs="宋体"/>
          <w:szCs w:val="21"/>
          <w:u w:val="single"/>
        </w:rPr>
        <w:t xml:space="preserve">           </w:t>
      </w:r>
      <w:r>
        <w:rPr>
          <w:rFonts w:hint="eastAsia" w:ascii="宋体" w:hAnsi="宋体" w:cs="宋体"/>
          <w:szCs w:val="21"/>
        </w:rPr>
        <w:t xml:space="preserve">年 </w:t>
      </w:r>
      <w:r>
        <w:rPr>
          <w:rFonts w:hint="eastAsia" w:ascii="宋体" w:hAnsi="宋体" w:cs="宋体"/>
          <w:szCs w:val="21"/>
          <w:u w:val="single"/>
        </w:rPr>
        <w:t xml:space="preserve">           </w:t>
      </w:r>
      <w:r>
        <w:rPr>
          <w:rFonts w:hint="eastAsia" w:ascii="宋体" w:hAnsi="宋体" w:cs="宋体"/>
          <w:szCs w:val="21"/>
        </w:rPr>
        <w:t xml:space="preserve">月 </w:t>
      </w:r>
      <w:r>
        <w:rPr>
          <w:rFonts w:hint="eastAsia" w:ascii="宋体" w:hAnsi="宋体" w:cs="宋体"/>
          <w:szCs w:val="21"/>
          <w:u w:val="single"/>
        </w:rPr>
        <w:t xml:space="preserve">            </w:t>
      </w:r>
      <w:r>
        <w:rPr>
          <w:rFonts w:hint="eastAsia" w:ascii="宋体" w:hAnsi="宋体" w:cs="宋体"/>
          <w:szCs w:val="21"/>
        </w:rPr>
        <w:t>日</w:t>
      </w:r>
    </w:p>
    <w:bookmarkEnd w:id="61"/>
    <w:p>
      <w:pPr>
        <w:rPr>
          <w:rFonts w:hint="eastAsia" w:ascii="宋体" w:hAnsi="宋体"/>
          <w:color w:val="auto"/>
          <w:sz w:val="20"/>
        </w:rPr>
      </w:pPr>
      <w:r>
        <w:rPr>
          <w:rFonts w:hint="eastAsia" w:ascii="宋体" w:hAnsi="宋体"/>
          <w:color w:val="auto"/>
          <w:sz w:val="20"/>
        </w:rPr>
        <w:br w:type="page"/>
      </w:r>
    </w:p>
    <w:p>
      <w:pPr>
        <w:jc w:val="center"/>
        <w:rPr>
          <w:rFonts w:hint="eastAsia" w:ascii="宋体" w:hAnsi="宋体"/>
          <w:b/>
          <w:color w:val="auto"/>
          <w:sz w:val="44"/>
          <w:szCs w:val="44"/>
        </w:rPr>
      </w:pPr>
      <w:r>
        <w:rPr>
          <w:rFonts w:hint="eastAsia" w:ascii="宋体" w:hAnsi="宋体"/>
          <w:b/>
          <w:color w:val="auto"/>
          <w:sz w:val="44"/>
          <w:szCs w:val="44"/>
        </w:rPr>
        <w:t>商务标</w:t>
      </w:r>
    </w:p>
    <w:p>
      <w:pPr>
        <w:jc w:val="center"/>
        <w:rPr>
          <w:rFonts w:hint="eastAsia" w:ascii="宋体" w:hAnsi="宋体"/>
          <w:color w:val="auto"/>
          <w:sz w:val="36"/>
          <w:szCs w:val="36"/>
        </w:rPr>
      </w:pPr>
      <w:r>
        <w:rPr>
          <w:rFonts w:hint="eastAsia" w:ascii="宋体" w:hAnsi="宋体"/>
          <w:color w:val="auto"/>
          <w:sz w:val="44"/>
          <w:szCs w:val="44"/>
        </w:rPr>
        <w:t>（</w:t>
      </w:r>
      <w:r>
        <w:rPr>
          <w:rFonts w:ascii="宋体" w:hAnsi="宋体"/>
          <w:color w:val="auto"/>
          <w:sz w:val="36"/>
          <w:szCs w:val="36"/>
        </w:rPr>
        <w:t>响应文件二</w:t>
      </w:r>
      <w:r>
        <w:rPr>
          <w:rFonts w:hint="eastAsia" w:ascii="宋体" w:hAnsi="宋体"/>
          <w:color w:val="auto"/>
          <w:sz w:val="36"/>
          <w:szCs w:val="36"/>
        </w:rPr>
        <w:t>）</w:t>
      </w:r>
    </w:p>
    <w:p>
      <w:pPr>
        <w:jc w:val="center"/>
        <w:rPr>
          <w:rFonts w:hint="eastAsia" w:ascii="宋体" w:hAnsi="宋体"/>
          <w:color w:val="auto"/>
          <w:sz w:val="36"/>
          <w:szCs w:val="36"/>
        </w:rPr>
      </w:pPr>
    </w:p>
    <w:p>
      <w:pPr>
        <w:jc w:val="center"/>
        <w:rPr>
          <w:rFonts w:hint="eastAsia" w:ascii="宋体" w:hAnsi="宋体"/>
          <w:color w:val="auto"/>
          <w:sz w:val="32"/>
          <w:szCs w:val="32"/>
        </w:rPr>
      </w:pPr>
      <w:r>
        <w:rPr>
          <w:rFonts w:hint="eastAsia" w:ascii="宋体" w:hAnsi="宋体"/>
          <w:color w:val="auto"/>
          <w:sz w:val="32"/>
          <w:szCs w:val="32"/>
          <w:u w:val="single"/>
        </w:rPr>
        <w:t xml:space="preserve">        </w:t>
      </w:r>
      <w:r>
        <w:rPr>
          <w:rFonts w:ascii="宋体" w:hAnsi="宋体"/>
          <w:color w:val="auto"/>
          <w:sz w:val="32"/>
          <w:szCs w:val="32"/>
        </w:rPr>
        <w:t>项目名称</w:t>
      </w:r>
    </w:p>
    <w:p>
      <w:pPr>
        <w:ind w:firstLine="2520" w:firstLineChars="900"/>
        <w:rPr>
          <w:rFonts w:hint="eastAsia" w:ascii="宋体" w:hAnsi="宋体"/>
          <w:color w:val="auto"/>
          <w:sz w:val="44"/>
          <w:szCs w:val="44"/>
        </w:rPr>
      </w:pPr>
      <w:r>
        <w:rPr>
          <w:rFonts w:hint="eastAsia" w:ascii="宋体" w:hAnsi="宋体"/>
          <w:color w:val="auto"/>
          <w:sz w:val="28"/>
          <w:szCs w:val="28"/>
        </w:rPr>
        <w:t>项目编号</w:t>
      </w:r>
      <w:r>
        <w:rPr>
          <w:rFonts w:hint="eastAsia" w:ascii="宋体" w:hAnsi="宋体"/>
          <w:color w:val="auto"/>
          <w:sz w:val="28"/>
          <w:szCs w:val="28"/>
          <w:u w:val="single"/>
        </w:rPr>
        <w:t xml:space="preserve">            </w:t>
      </w:r>
    </w:p>
    <w:p>
      <w:pPr>
        <w:rPr>
          <w:rFonts w:ascii="宋体" w:hAnsi="宋体"/>
          <w:color w:val="auto"/>
          <w:sz w:val="28"/>
          <w:szCs w:val="28"/>
        </w:rPr>
      </w:pPr>
    </w:p>
    <w:p>
      <w:pPr>
        <w:rPr>
          <w:rFonts w:ascii="宋体" w:hAnsi="宋体"/>
          <w:color w:val="auto"/>
          <w:sz w:val="28"/>
          <w:szCs w:val="28"/>
        </w:rPr>
      </w:pPr>
    </w:p>
    <w:p>
      <w:pPr>
        <w:rPr>
          <w:rFonts w:ascii="宋体" w:hAnsi="宋体"/>
          <w:color w:val="auto"/>
          <w:sz w:val="28"/>
          <w:szCs w:val="28"/>
        </w:rPr>
      </w:pPr>
    </w:p>
    <w:p>
      <w:pPr>
        <w:rPr>
          <w:rFonts w:ascii="宋体" w:hAnsi="宋体"/>
          <w:color w:val="auto"/>
          <w:sz w:val="28"/>
          <w:szCs w:val="28"/>
        </w:rPr>
      </w:pPr>
    </w:p>
    <w:p>
      <w:pPr>
        <w:rPr>
          <w:rFonts w:ascii="宋体" w:hAnsi="宋体"/>
          <w:color w:val="auto"/>
          <w:sz w:val="28"/>
          <w:szCs w:val="28"/>
        </w:rPr>
      </w:pPr>
    </w:p>
    <w:p>
      <w:pPr>
        <w:rPr>
          <w:rFonts w:ascii="宋体" w:hAnsi="宋体"/>
          <w:color w:val="auto"/>
          <w:sz w:val="28"/>
          <w:szCs w:val="28"/>
        </w:rPr>
      </w:pPr>
    </w:p>
    <w:p>
      <w:pPr>
        <w:rPr>
          <w:rFonts w:ascii="宋体" w:hAnsi="宋体"/>
          <w:color w:val="auto"/>
          <w:sz w:val="28"/>
          <w:szCs w:val="28"/>
        </w:rPr>
      </w:pPr>
    </w:p>
    <w:p>
      <w:pPr>
        <w:rPr>
          <w:rFonts w:ascii="宋体" w:hAnsi="宋体"/>
          <w:color w:val="auto"/>
          <w:sz w:val="28"/>
          <w:szCs w:val="28"/>
        </w:rPr>
      </w:pPr>
    </w:p>
    <w:p>
      <w:pPr>
        <w:rPr>
          <w:rFonts w:ascii="宋体" w:hAnsi="宋体"/>
          <w:color w:val="auto"/>
          <w:sz w:val="28"/>
          <w:szCs w:val="28"/>
        </w:rPr>
      </w:pPr>
    </w:p>
    <w:p>
      <w:pPr>
        <w:jc w:val="center"/>
        <w:rPr>
          <w:rFonts w:ascii="宋体" w:hAnsi="宋体"/>
          <w:color w:val="auto"/>
          <w:sz w:val="28"/>
          <w:szCs w:val="28"/>
          <w:u w:val="single"/>
        </w:rPr>
      </w:pPr>
      <w:r>
        <w:rPr>
          <w:rFonts w:ascii="宋体" w:hAnsi="宋体"/>
          <w:color w:val="auto"/>
          <w:sz w:val="28"/>
          <w:szCs w:val="28"/>
        </w:rPr>
        <w:t>供应商：</w:t>
      </w:r>
      <w:r>
        <w:rPr>
          <w:rFonts w:ascii="宋体" w:hAnsi="宋体"/>
          <w:color w:val="auto"/>
          <w:sz w:val="28"/>
          <w:szCs w:val="28"/>
          <w:u w:val="single"/>
        </w:rPr>
        <w:t xml:space="preserve">                     </w:t>
      </w:r>
      <w:r>
        <w:rPr>
          <w:rFonts w:hint="eastAsia" w:ascii="宋体" w:hAnsi="宋体"/>
          <w:color w:val="auto"/>
          <w:sz w:val="28"/>
          <w:szCs w:val="28"/>
          <w:u w:val="single"/>
        </w:rPr>
        <w:t xml:space="preserve">  </w:t>
      </w:r>
      <w:r>
        <w:rPr>
          <w:rFonts w:ascii="宋体" w:hAnsi="宋体"/>
          <w:color w:val="auto"/>
          <w:sz w:val="28"/>
          <w:szCs w:val="28"/>
          <w:u w:val="single"/>
        </w:rPr>
        <w:t xml:space="preserve">       </w:t>
      </w:r>
      <w:r>
        <w:rPr>
          <w:rFonts w:ascii="宋体" w:hAnsi="宋体"/>
          <w:color w:val="auto"/>
          <w:sz w:val="28"/>
          <w:szCs w:val="28"/>
        </w:rPr>
        <w:t>（</w:t>
      </w:r>
      <w:r>
        <w:rPr>
          <w:rFonts w:hint="eastAsia" w:ascii="宋体" w:hAnsi="宋体"/>
          <w:color w:val="auto"/>
          <w:sz w:val="28"/>
          <w:szCs w:val="28"/>
        </w:rPr>
        <w:t>盖章</w:t>
      </w:r>
      <w:r>
        <w:rPr>
          <w:rFonts w:ascii="宋体" w:hAnsi="宋体"/>
          <w:color w:val="auto"/>
          <w:sz w:val="28"/>
          <w:szCs w:val="28"/>
        </w:rPr>
        <w:t>）</w:t>
      </w:r>
    </w:p>
    <w:p>
      <w:pPr>
        <w:jc w:val="center"/>
        <w:rPr>
          <w:rFonts w:ascii="宋体" w:hAnsi="宋体"/>
          <w:color w:val="auto"/>
          <w:sz w:val="28"/>
          <w:szCs w:val="28"/>
        </w:rPr>
      </w:pPr>
      <w:r>
        <w:rPr>
          <w:rFonts w:ascii="宋体" w:hAnsi="宋体"/>
          <w:color w:val="auto"/>
          <w:sz w:val="28"/>
          <w:szCs w:val="28"/>
        </w:rPr>
        <w:t>法定代表人：</w:t>
      </w:r>
      <w:r>
        <w:rPr>
          <w:rFonts w:ascii="宋体" w:hAnsi="宋体"/>
          <w:color w:val="auto"/>
          <w:sz w:val="28"/>
          <w:szCs w:val="28"/>
          <w:u w:val="single"/>
        </w:rPr>
        <w:t xml:space="preserve">                </w:t>
      </w:r>
      <w:r>
        <w:rPr>
          <w:rFonts w:ascii="宋体" w:hAnsi="宋体"/>
          <w:color w:val="auto"/>
          <w:sz w:val="28"/>
          <w:szCs w:val="28"/>
        </w:rPr>
        <w:t>（</w:t>
      </w:r>
      <w:r>
        <w:rPr>
          <w:rFonts w:hint="eastAsia" w:ascii="宋体" w:hAnsi="宋体"/>
          <w:color w:val="auto"/>
          <w:sz w:val="28"/>
          <w:szCs w:val="28"/>
        </w:rPr>
        <w:t>签字或盖章</w:t>
      </w:r>
      <w:r>
        <w:rPr>
          <w:rFonts w:ascii="宋体" w:hAnsi="宋体"/>
          <w:color w:val="auto"/>
          <w:sz w:val="28"/>
          <w:szCs w:val="28"/>
        </w:rPr>
        <w:t>）</w:t>
      </w:r>
    </w:p>
    <w:p>
      <w:pPr>
        <w:jc w:val="center"/>
        <w:rPr>
          <w:rFonts w:ascii="宋体" w:hAnsi="宋体"/>
          <w:color w:val="auto"/>
          <w:sz w:val="28"/>
          <w:szCs w:val="28"/>
        </w:rPr>
      </w:pPr>
      <w:r>
        <w:rPr>
          <w:rFonts w:ascii="宋体" w:hAnsi="宋体"/>
          <w:color w:val="auto"/>
          <w:sz w:val="28"/>
          <w:szCs w:val="28"/>
          <w:u w:val="single"/>
        </w:rPr>
        <w:t xml:space="preserve">        </w:t>
      </w:r>
      <w:r>
        <w:rPr>
          <w:rFonts w:ascii="宋体" w:hAnsi="宋体"/>
          <w:color w:val="auto"/>
          <w:sz w:val="28"/>
          <w:szCs w:val="28"/>
        </w:rPr>
        <w:t>年</w:t>
      </w:r>
      <w:r>
        <w:rPr>
          <w:rFonts w:ascii="宋体" w:hAnsi="宋体"/>
          <w:color w:val="auto"/>
          <w:sz w:val="28"/>
          <w:szCs w:val="28"/>
          <w:u w:val="single"/>
        </w:rPr>
        <w:t xml:space="preserve">        </w:t>
      </w:r>
      <w:r>
        <w:rPr>
          <w:rFonts w:ascii="宋体" w:hAnsi="宋体"/>
          <w:color w:val="auto"/>
          <w:sz w:val="28"/>
          <w:szCs w:val="28"/>
        </w:rPr>
        <w:t>月</w:t>
      </w:r>
      <w:r>
        <w:rPr>
          <w:rFonts w:ascii="宋体" w:hAnsi="宋体"/>
          <w:color w:val="auto"/>
          <w:sz w:val="28"/>
          <w:szCs w:val="28"/>
          <w:u w:val="single"/>
        </w:rPr>
        <w:t xml:space="preserve">        </w:t>
      </w:r>
      <w:r>
        <w:rPr>
          <w:rFonts w:ascii="宋体" w:hAnsi="宋体"/>
          <w:color w:val="auto"/>
          <w:sz w:val="28"/>
          <w:szCs w:val="28"/>
        </w:rPr>
        <w:t>日</w:t>
      </w:r>
    </w:p>
    <w:p>
      <w:pPr>
        <w:spacing w:line="720" w:lineRule="auto"/>
        <w:jc w:val="center"/>
        <w:rPr>
          <w:rFonts w:hint="eastAsia" w:ascii="宋体" w:hAnsi="宋体"/>
          <w:b/>
          <w:color w:val="auto"/>
          <w:sz w:val="36"/>
          <w:szCs w:val="36"/>
        </w:rPr>
      </w:pPr>
    </w:p>
    <w:p>
      <w:pPr>
        <w:spacing w:line="400" w:lineRule="exact"/>
        <w:rPr>
          <w:rFonts w:hint="eastAsia"/>
          <w:b/>
          <w:color w:val="auto"/>
          <w:sz w:val="28"/>
          <w:szCs w:val="28"/>
        </w:rPr>
      </w:pPr>
    </w:p>
    <w:p>
      <w:pPr>
        <w:spacing w:line="400" w:lineRule="exact"/>
        <w:ind w:firstLine="562" w:firstLineChars="200"/>
        <w:rPr>
          <w:rFonts w:hint="eastAsia"/>
          <w:b/>
          <w:color w:val="auto"/>
          <w:sz w:val="28"/>
          <w:szCs w:val="28"/>
        </w:rPr>
      </w:pPr>
    </w:p>
    <w:p>
      <w:pPr>
        <w:spacing w:line="360" w:lineRule="exact"/>
        <w:ind w:firstLine="472" w:firstLineChars="147"/>
        <w:jc w:val="center"/>
        <w:rPr>
          <w:rFonts w:hint="eastAsia" w:ascii="宋体" w:hAnsi="宋体"/>
          <w:b/>
          <w:color w:val="auto"/>
          <w:sz w:val="32"/>
          <w:szCs w:val="32"/>
        </w:rPr>
      </w:pPr>
    </w:p>
    <w:p>
      <w:pPr>
        <w:spacing w:line="360" w:lineRule="exact"/>
        <w:ind w:firstLine="472" w:firstLineChars="147"/>
        <w:jc w:val="center"/>
        <w:rPr>
          <w:rFonts w:hint="eastAsia" w:ascii="宋体" w:hAnsi="宋体"/>
          <w:b/>
          <w:color w:val="auto"/>
          <w:sz w:val="32"/>
          <w:szCs w:val="32"/>
        </w:rPr>
      </w:pPr>
    </w:p>
    <w:p>
      <w:pPr>
        <w:spacing w:line="600" w:lineRule="exact"/>
        <w:ind w:firstLine="4130" w:firstLineChars="935"/>
        <w:rPr>
          <w:rFonts w:hint="eastAsia"/>
          <w:b/>
          <w:color w:val="auto"/>
          <w:sz w:val="44"/>
          <w:szCs w:val="44"/>
        </w:rPr>
      </w:pPr>
      <w:r>
        <w:rPr>
          <w:rFonts w:hint="eastAsia"/>
          <w:b/>
          <w:color w:val="auto"/>
          <w:sz w:val="44"/>
          <w:szCs w:val="44"/>
        </w:rPr>
        <w:t>目   录</w:t>
      </w:r>
    </w:p>
    <w:p>
      <w:pPr>
        <w:spacing w:line="440" w:lineRule="exact"/>
        <w:ind w:left="420"/>
        <w:rPr>
          <w:rFonts w:hint="eastAsia" w:ascii="宋体"/>
          <w:color w:val="auto"/>
          <w:sz w:val="24"/>
          <w:szCs w:val="24"/>
        </w:rPr>
      </w:pPr>
      <w:r>
        <w:rPr>
          <w:rFonts w:hint="eastAsia" w:ascii="宋体"/>
          <w:color w:val="auto"/>
          <w:sz w:val="24"/>
          <w:szCs w:val="24"/>
        </w:rPr>
        <w:t>（1）开标一览表（格式见附件）；</w:t>
      </w:r>
    </w:p>
    <w:p>
      <w:pPr>
        <w:spacing w:line="440" w:lineRule="exact"/>
        <w:ind w:left="420"/>
        <w:rPr>
          <w:rFonts w:hint="eastAsia" w:ascii="宋体"/>
          <w:color w:val="auto"/>
          <w:sz w:val="24"/>
          <w:szCs w:val="24"/>
        </w:rPr>
      </w:pPr>
      <w:r>
        <w:rPr>
          <w:rFonts w:hint="eastAsia" w:ascii="宋体"/>
          <w:color w:val="auto"/>
          <w:sz w:val="24"/>
          <w:szCs w:val="24"/>
        </w:rPr>
        <w:t>（2）投标函（格式见附件）；</w:t>
      </w:r>
    </w:p>
    <w:p>
      <w:pPr>
        <w:spacing w:line="440" w:lineRule="exact"/>
        <w:ind w:left="420"/>
        <w:rPr>
          <w:rFonts w:hint="eastAsia" w:ascii="宋体"/>
          <w:color w:val="auto"/>
          <w:sz w:val="24"/>
          <w:szCs w:val="24"/>
        </w:rPr>
      </w:pPr>
      <w:r>
        <w:rPr>
          <w:rFonts w:hint="eastAsia" w:ascii="宋体"/>
          <w:color w:val="auto"/>
          <w:sz w:val="24"/>
          <w:szCs w:val="24"/>
        </w:rPr>
        <w:t>（3）分项报价清单（格式见附件）；</w:t>
      </w:r>
    </w:p>
    <w:p>
      <w:pPr>
        <w:spacing w:line="400" w:lineRule="exact"/>
        <w:ind w:firstLine="484" w:firstLineChars="202"/>
        <w:rPr>
          <w:rFonts w:hint="eastAsia" w:ascii="宋体"/>
          <w:color w:val="auto"/>
          <w:sz w:val="24"/>
          <w:szCs w:val="24"/>
        </w:rPr>
      </w:pPr>
      <w:r>
        <w:rPr>
          <w:rFonts w:hint="eastAsia" w:ascii="宋体"/>
          <w:color w:val="auto"/>
          <w:sz w:val="24"/>
          <w:szCs w:val="24"/>
        </w:rPr>
        <w:t>（4）服务承诺：是否响应交易文件要求的书面说明和服务承诺书（格式见附件）；</w:t>
      </w:r>
    </w:p>
    <w:p>
      <w:pPr>
        <w:spacing w:line="400" w:lineRule="exact"/>
        <w:ind w:firstLine="484" w:firstLineChars="202"/>
        <w:rPr>
          <w:rFonts w:hint="eastAsia" w:ascii="宋体"/>
          <w:color w:val="auto"/>
          <w:sz w:val="24"/>
          <w:szCs w:val="24"/>
        </w:rPr>
      </w:pPr>
      <w:r>
        <w:rPr>
          <w:rFonts w:hint="eastAsia" w:ascii="宋体"/>
          <w:color w:val="auto"/>
          <w:sz w:val="24"/>
          <w:szCs w:val="24"/>
        </w:rPr>
        <w:t>（5）交易文件商务评审中要求提供的其他相关资料；</w:t>
      </w:r>
    </w:p>
    <w:p>
      <w:pPr>
        <w:ind w:firstLine="480" w:firstLineChars="200"/>
        <w:rPr>
          <w:color w:val="auto"/>
          <w:sz w:val="24"/>
          <w:szCs w:val="24"/>
        </w:rPr>
      </w:pPr>
      <w:r>
        <w:rPr>
          <w:rFonts w:hint="eastAsia" w:ascii="宋体"/>
          <w:color w:val="auto"/>
          <w:sz w:val="24"/>
          <w:szCs w:val="24"/>
        </w:rPr>
        <w:t>（6）供应商认为需要提供的其他材料（如有）。</w:t>
      </w:r>
    </w:p>
    <w:p>
      <w:pPr>
        <w:spacing w:line="400" w:lineRule="exact"/>
        <w:ind w:firstLine="562" w:firstLineChars="200"/>
        <w:rPr>
          <w:rFonts w:hint="eastAsia"/>
          <w:b/>
          <w:color w:val="auto"/>
          <w:sz w:val="28"/>
          <w:szCs w:val="28"/>
        </w:rPr>
      </w:pPr>
    </w:p>
    <w:p>
      <w:pPr>
        <w:rPr>
          <w:color w:val="auto"/>
        </w:rPr>
      </w:pPr>
    </w:p>
    <w:p>
      <w:pPr>
        <w:jc w:val="center"/>
        <w:rPr>
          <w:rFonts w:hint="eastAsia" w:ascii="宋体" w:hAnsi="宋体"/>
          <w:b/>
          <w:color w:val="auto"/>
          <w:sz w:val="28"/>
          <w:szCs w:val="28"/>
        </w:rPr>
      </w:pPr>
    </w:p>
    <w:p>
      <w:pPr>
        <w:rPr>
          <w:rFonts w:hint="eastAsia" w:cs="Arial"/>
          <w:b/>
          <w:bCs/>
          <w:color w:val="auto"/>
          <w:sz w:val="30"/>
          <w:szCs w:val="30"/>
        </w:rPr>
      </w:pPr>
    </w:p>
    <w:p>
      <w:pPr>
        <w:jc w:val="center"/>
        <w:rPr>
          <w:rFonts w:hint="eastAsia" w:cs="Arial"/>
          <w:b/>
          <w:bCs/>
          <w:color w:val="auto"/>
          <w:sz w:val="30"/>
          <w:szCs w:val="30"/>
        </w:rPr>
      </w:pPr>
    </w:p>
    <w:p>
      <w:pPr>
        <w:spacing w:line="360" w:lineRule="exact"/>
        <w:ind w:firstLine="472" w:firstLineChars="147"/>
        <w:jc w:val="center"/>
        <w:rPr>
          <w:rFonts w:hint="eastAsia" w:ascii="宋体" w:hAnsi="宋体"/>
          <w:b/>
          <w:color w:val="auto"/>
          <w:sz w:val="32"/>
          <w:szCs w:val="32"/>
        </w:rPr>
      </w:pPr>
    </w:p>
    <w:p>
      <w:pPr>
        <w:spacing w:line="360" w:lineRule="exact"/>
        <w:ind w:firstLine="472" w:firstLineChars="147"/>
        <w:jc w:val="center"/>
        <w:rPr>
          <w:rFonts w:hint="eastAsia" w:ascii="宋体" w:hAnsi="宋体"/>
          <w:b/>
          <w:color w:val="auto"/>
          <w:sz w:val="32"/>
          <w:szCs w:val="32"/>
        </w:rPr>
      </w:pPr>
    </w:p>
    <w:p>
      <w:pPr>
        <w:spacing w:line="360" w:lineRule="exact"/>
        <w:ind w:firstLine="472" w:firstLineChars="147"/>
        <w:jc w:val="center"/>
        <w:rPr>
          <w:rFonts w:hint="eastAsia" w:ascii="宋体" w:hAnsi="宋体"/>
          <w:b/>
          <w:color w:val="auto"/>
          <w:sz w:val="32"/>
          <w:szCs w:val="32"/>
        </w:rPr>
      </w:pPr>
    </w:p>
    <w:p>
      <w:pPr>
        <w:spacing w:line="360" w:lineRule="exact"/>
        <w:ind w:firstLine="472" w:firstLineChars="147"/>
        <w:jc w:val="center"/>
        <w:rPr>
          <w:rFonts w:hint="eastAsia" w:ascii="宋体" w:hAnsi="宋体"/>
          <w:b/>
          <w:color w:val="auto"/>
          <w:sz w:val="32"/>
          <w:szCs w:val="32"/>
        </w:rPr>
      </w:pPr>
    </w:p>
    <w:p>
      <w:pPr>
        <w:spacing w:line="360" w:lineRule="exact"/>
        <w:ind w:firstLine="472" w:firstLineChars="147"/>
        <w:jc w:val="center"/>
        <w:rPr>
          <w:rFonts w:hint="eastAsia" w:ascii="宋体" w:hAnsi="宋体"/>
          <w:b/>
          <w:color w:val="auto"/>
          <w:sz w:val="32"/>
          <w:szCs w:val="32"/>
        </w:rPr>
      </w:pPr>
    </w:p>
    <w:p>
      <w:pPr>
        <w:spacing w:line="360" w:lineRule="exact"/>
        <w:ind w:firstLine="472" w:firstLineChars="147"/>
        <w:jc w:val="center"/>
        <w:rPr>
          <w:rFonts w:hint="eastAsia" w:ascii="宋体" w:hAnsi="宋体"/>
          <w:b/>
          <w:color w:val="auto"/>
          <w:sz w:val="32"/>
          <w:szCs w:val="32"/>
        </w:rPr>
      </w:pPr>
    </w:p>
    <w:p>
      <w:pPr>
        <w:spacing w:line="360" w:lineRule="exact"/>
        <w:ind w:firstLine="472" w:firstLineChars="147"/>
        <w:jc w:val="center"/>
        <w:rPr>
          <w:rFonts w:hint="eastAsia" w:ascii="宋体" w:hAnsi="宋体"/>
          <w:b/>
          <w:color w:val="auto"/>
          <w:sz w:val="32"/>
          <w:szCs w:val="32"/>
        </w:rPr>
      </w:pPr>
    </w:p>
    <w:p>
      <w:pPr>
        <w:spacing w:line="360" w:lineRule="exact"/>
        <w:ind w:firstLine="472" w:firstLineChars="147"/>
        <w:jc w:val="center"/>
        <w:rPr>
          <w:rFonts w:hint="eastAsia" w:ascii="宋体" w:hAnsi="宋体"/>
          <w:b/>
          <w:color w:val="auto"/>
          <w:sz w:val="32"/>
          <w:szCs w:val="32"/>
        </w:rPr>
      </w:pPr>
    </w:p>
    <w:p>
      <w:pPr>
        <w:spacing w:line="360" w:lineRule="exact"/>
        <w:ind w:firstLine="472" w:firstLineChars="147"/>
        <w:jc w:val="center"/>
        <w:rPr>
          <w:rFonts w:hint="eastAsia" w:ascii="宋体" w:hAnsi="宋体"/>
          <w:b/>
          <w:color w:val="auto"/>
          <w:sz w:val="32"/>
          <w:szCs w:val="32"/>
        </w:rPr>
      </w:pPr>
    </w:p>
    <w:p>
      <w:pPr>
        <w:pStyle w:val="32"/>
        <w:ind w:left="0" w:leftChars="0" w:firstLine="0" w:firstLineChars="0"/>
        <w:rPr>
          <w:rFonts w:hint="eastAsia" w:ascii="宋体" w:hAnsi="宋体"/>
          <w:b/>
          <w:color w:val="auto"/>
          <w:sz w:val="32"/>
          <w:szCs w:val="32"/>
        </w:rPr>
      </w:pPr>
    </w:p>
    <w:p>
      <w:pPr>
        <w:rPr>
          <w:rFonts w:hint="eastAsia" w:ascii="宋体" w:hAnsi="宋体"/>
          <w:b/>
          <w:color w:val="auto"/>
          <w:sz w:val="32"/>
          <w:szCs w:val="32"/>
        </w:rPr>
      </w:pPr>
    </w:p>
    <w:p>
      <w:pPr>
        <w:pStyle w:val="32"/>
        <w:ind w:firstLine="400"/>
        <w:rPr>
          <w:rFonts w:hint="eastAsia"/>
        </w:rPr>
      </w:pPr>
    </w:p>
    <w:p>
      <w:pPr>
        <w:rPr>
          <w:rFonts w:hint="eastAsia"/>
        </w:rPr>
      </w:pPr>
    </w:p>
    <w:p>
      <w:pPr>
        <w:pStyle w:val="32"/>
        <w:ind w:firstLine="400"/>
        <w:rPr>
          <w:rFonts w:hint="eastAsia"/>
        </w:rPr>
      </w:pPr>
    </w:p>
    <w:p>
      <w:pPr>
        <w:rPr>
          <w:rFonts w:hint="eastAsia"/>
        </w:rPr>
      </w:pPr>
    </w:p>
    <w:p>
      <w:pPr>
        <w:pStyle w:val="32"/>
        <w:ind w:firstLine="400"/>
        <w:rPr>
          <w:rFonts w:hint="eastAsia"/>
        </w:rPr>
      </w:pPr>
    </w:p>
    <w:p>
      <w:pPr>
        <w:rPr>
          <w:rFonts w:hint="eastAsia"/>
        </w:rPr>
      </w:pPr>
    </w:p>
    <w:p>
      <w:pPr>
        <w:spacing w:line="360" w:lineRule="exact"/>
        <w:ind w:firstLine="443" w:firstLineChars="147"/>
        <w:rPr>
          <w:rFonts w:hint="eastAsia" w:ascii="宋体"/>
          <w:b/>
          <w:color w:val="auto"/>
          <w:sz w:val="30"/>
          <w:szCs w:val="30"/>
        </w:rPr>
      </w:pPr>
    </w:p>
    <w:p>
      <w:pPr>
        <w:spacing w:line="360" w:lineRule="exact"/>
        <w:ind w:firstLine="443" w:firstLineChars="147"/>
        <w:rPr>
          <w:rFonts w:hint="eastAsia" w:ascii="宋体"/>
          <w:b/>
          <w:color w:val="auto"/>
          <w:sz w:val="36"/>
          <w:szCs w:val="36"/>
        </w:rPr>
      </w:pPr>
      <w:r>
        <w:rPr>
          <w:rFonts w:hint="eastAsia" w:ascii="宋体"/>
          <w:b/>
          <w:color w:val="auto"/>
          <w:sz w:val="30"/>
          <w:szCs w:val="30"/>
        </w:rPr>
        <w:t>附件1</w:t>
      </w:r>
      <w:bookmarkEnd w:id="57"/>
    </w:p>
    <w:p>
      <w:pPr>
        <w:spacing w:line="360" w:lineRule="exact"/>
        <w:ind w:firstLine="531" w:firstLineChars="147"/>
        <w:jc w:val="center"/>
        <w:rPr>
          <w:rFonts w:hint="eastAsia" w:ascii="宋体"/>
          <w:b/>
          <w:color w:val="auto"/>
          <w:sz w:val="36"/>
          <w:szCs w:val="36"/>
        </w:rPr>
      </w:pPr>
    </w:p>
    <w:p>
      <w:pPr>
        <w:spacing w:line="360" w:lineRule="exact"/>
        <w:ind w:firstLine="531" w:firstLineChars="147"/>
        <w:jc w:val="center"/>
        <w:rPr>
          <w:rFonts w:hint="eastAsia" w:ascii="宋体"/>
          <w:b/>
          <w:color w:val="auto"/>
          <w:sz w:val="36"/>
          <w:szCs w:val="36"/>
        </w:rPr>
      </w:pPr>
      <w:r>
        <w:rPr>
          <w:rFonts w:hint="eastAsia" w:ascii="宋体"/>
          <w:b/>
          <w:color w:val="auto"/>
          <w:sz w:val="36"/>
          <w:szCs w:val="36"/>
        </w:rPr>
        <w:t>开标一览表</w:t>
      </w:r>
    </w:p>
    <w:p>
      <w:pPr>
        <w:spacing w:line="360" w:lineRule="exact"/>
        <w:ind w:firstLine="354" w:firstLineChars="147"/>
        <w:rPr>
          <w:rFonts w:hint="eastAsia" w:ascii="宋体"/>
          <w:b/>
          <w:color w:val="auto"/>
          <w:sz w:val="24"/>
        </w:rPr>
      </w:pPr>
    </w:p>
    <w:p>
      <w:pPr>
        <w:snapToGrid w:val="0"/>
        <w:spacing w:line="460" w:lineRule="exact"/>
        <w:ind w:left="2940" w:leftChars="1400" w:firstLine="720" w:firstLineChars="300"/>
        <w:rPr>
          <w:rFonts w:hint="eastAsia" w:ascii="宋体"/>
          <w:color w:val="auto"/>
          <w:sz w:val="24"/>
        </w:rPr>
      </w:pPr>
    </w:p>
    <w:tbl>
      <w:tblPr>
        <w:tblStyle w:val="33"/>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03"/>
        <w:gridCol w:w="779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85" w:hRule="exact"/>
          <w:jc w:val="center"/>
        </w:trPr>
        <w:tc>
          <w:tcPr>
            <w:tcW w:w="1803" w:type="dxa"/>
            <w:tcBorders>
              <w:top w:val="single" w:color="auto" w:sz="12" w:space="0"/>
              <w:bottom w:val="single" w:color="auto" w:sz="12" w:space="0"/>
              <w:right w:val="single" w:color="auto" w:sz="12" w:space="0"/>
            </w:tcBorders>
            <w:vAlign w:val="center"/>
          </w:tcPr>
          <w:p>
            <w:pPr>
              <w:spacing w:line="460" w:lineRule="exact"/>
              <w:jc w:val="center"/>
              <w:rPr>
                <w:rFonts w:hint="eastAsia" w:ascii="宋体"/>
                <w:color w:val="auto"/>
                <w:sz w:val="24"/>
              </w:rPr>
            </w:pPr>
            <w:r>
              <w:rPr>
                <w:rFonts w:hint="eastAsia" w:ascii="宋体"/>
                <w:color w:val="auto"/>
                <w:sz w:val="24"/>
              </w:rPr>
              <w:t>项目名称</w:t>
            </w:r>
          </w:p>
        </w:tc>
        <w:tc>
          <w:tcPr>
            <w:tcW w:w="7797" w:type="dxa"/>
            <w:tcBorders>
              <w:top w:val="single" w:color="auto" w:sz="12" w:space="0"/>
              <w:left w:val="single" w:color="auto" w:sz="12" w:space="0"/>
              <w:bottom w:val="single" w:color="auto" w:sz="12" w:space="0"/>
            </w:tcBorders>
            <w:vAlign w:val="center"/>
          </w:tcPr>
          <w:p>
            <w:pPr>
              <w:spacing w:line="360" w:lineRule="auto"/>
              <w:jc w:val="left"/>
              <w:rPr>
                <w:rFonts w:hint="eastAsia"/>
                <w:color w:val="auto"/>
                <w:sz w:val="24"/>
              </w:rPr>
            </w:pPr>
            <w:r>
              <w:rPr>
                <w:rFonts w:hint="eastAsia"/>
                <w:color w:val="auto"/>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42" w:hRule="exact"/>
          <w:jc w:val="center"/>
        </w:trPr>
        <w:tc>
          <w:tcPr>
            <w:tcW w:w="1803" w:type="dxa"/>
            <w:tcBorders>
              <w:top w:val="single" w:color="auto" w:sz="12" w:space="0"/>
              <w:right w:val="single" w:color="auto" w:sz="12" w:space="0"/>
            </w:tcBorders>
            <w:vAlign w:val="center"/>
          </w:tcPr>
          <w:p>
            <w:pPr>
              <w:spacing w:line="460" w:lineRule="exact"/>
              <w:jc w:val="center"/>
              <w:rPr>
                <w:rFonts w:hint="eastAsia" w:ascii="宋体"/>
                <w:color w:val="auto"/>
                <w:sz w:val="24"/>
              </w:rPr>
            </w:pPr>
            <w:r>
              <w:rPr>
                <w:rFonts w:hint="eastAsia" w:ascii="宋体"/>
                <w:color w:val="auto"/>
                <w:sz w:val="24"/>
              </w:rPr>
              <w:t>项目编号</w:t>
            </w:r>
          </w:p>
        </w:tc>
        <w:tc>
          <w:tcPr>
            <w:tcW w:w="7797" w:type="dxa"/>
            <w:tcBorders>
              <w:top w:val="single" w:color="auto" w:sz="12" w:space="0"/>
              <w:left w:val="single" w:color="auto" w:sz="12" w:space="0"/>
            </w:tcBorders>
            <w:vAlign w:val="center"/>
          </w:tcPr>
          <w:p>
            <w:pPr>
              <w:rPr>
                <w:rFonts w:hint="eastAsia" w:asci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53" w:hRule="exact"/>
          <w:jc w:val="center"/>
        </w:trPr>
        <w:tc>
          <w:tcPr>
            <w:tcW w:w="1803" w:type="dxa"/>
            <w:tcBorders>
              <w:right w:val="single" w:color="auto" w:sz="12" w:space="0"/>
            </w:tcBorders>
            <w:vAlign w:val="center"/>
          </w:tcPr>
          <w:p>
            <w:pPr>
              <w:spacing w:line="460" w:lineRule="exact"/>
              <w:ind w:firstLine="120" w:firstLineChars="50"/>
              <w:rPr>
                <w:rFonts w:hint="eastAsia" w:ascii="宋体"/>
                <w:color w:val="auto"/>
                <w:sz w:val="24"/>
              </w:rPr>
            </w:pPr>
            <w:r>
              <w:rPr>
                <w:rFonts w:hint="eastAsia" w:ascii="宋体"/>
                <w:color w:val="auto"/>
                <w:sz w:val="24"/>
              </w:rPr>
              <w:t>供应商名称</w:t>
            </w:r>
          </w:p>
        </w:tc>
        <w:tc>
          <w:tcPr>
            <w:tcW w:w="7797" w:type="dxa"/>
            <w:tcBorders>
              <w:left w:val="single" w:color="auto" w:sz="12" w:space="0"/>
            </w:tcBorders>
          </w:tcPr>
          <w:p>
            <w:pPr>
              <w:pStyle w:val="19"/>
              <w:spacing w:line="460" w:lineRule="exact"/>
              <w:ind w:left="86" w:leftChars="41"/>
              <w:rPr>
                <w:rFonts w:hint="eastAsia" w:ascii="宋体" w:eastAsia="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008" w:hRule="exact"/>
          <w:jc w:val="center"/>
        </w:trPr>
        <w:tc>
          <w:tcPr>
            <w:tcW w:w="1803" w:type="dxa"/>
            <w:tcBorders>
              <w:right w:val="single" w:color="auto" w:sz="12" w:space="0"/>
            </w:tcBorders>
            <w:vAlign w:val="center"/>
          </w:tcPr>
          <w:p>
            <w:pPr>
              <w:spacing w:line="360" w:lineRule="auto"/>
              <w:jc w:val="center"/>
              <w:rPr>
                <w:rFonts w:hint="eastAsia" w:ascii="宋体"/>
                <w:color w:val="auto"/>
                <w:sz w:val="24"/>
              </w:rPr>
            </w:pPr>
            <w:r>
              <w:rPr>
                <w:rFonts w:hint="eastAsia" w:ascii="宋体"/>
                <w:color w:val="auto"/>
                <w:sz w:val="24"/>
              </w:rPr>
              <w:t>投标价\</w:t>
            </w:r>
            <w:r>
              <w:rPr>
                <w:rFonts w:hint="eastAsia" w:ascii="宋体"/>
                <w:color w:val="auto"/>
                <w:sz w:val="24"/>
                <w:szCs w:val="22"/>
              </w:rPr>
              <w:t>供货期（服务周期）</w:t>
            </w:r>
          </w:p>
        </w:tc>
        <w:tc>
          <w:tcPr>
            <w:tcW w:w="7797" w:type="dxa"/>
            <w:tcBorders>
              <w:left w:val="single" w:color="auto" w:sz="12" w:space="0"/>
            </w:tcBorders>
            <w:vAlign w:val="center"/>
          </w:tcPr>
          <w:p>
            <w:pPr>
              <w:spacing w:line="360" w:lineRule="auto"/>
              <w:rPr>
                <w:rFonts w:hint="eastAsia" w:ascii="宋体"/>
                <w:sz w:val="24"/>
              </w:rPr>
            </w:pPr>
            <w:r>
              <w:rPr>
                <w:rFonts w:hint="eastAsia" w:ascii="宋体"/>
                <w:sz w:val="24"/>
              </w:rPr>
              <w:t>总投标价 （大写）：</w:t>
            </w:r>
            <w:r>
              <w:rPr>
                <w:rFonts w:hint="eastAsia" w:ascii="宋体"/>
                <w:sz w:val="24"/>
                <w:u w:val="single"/>
              </w:rPr>
              <w:t xml:space="preserve">                    </w:t>
            </w:r>
            <w:r>
              <w:rPr>
                <w:rFonts w:hint="eastAsia" w:ascii="宋体"/>
                <w:sz w:val="24"/>
              </w:rPr>
              <w:t>。</w:t>
            </w:r>
          </w:p>
          <w:p>
            <w:pPr>
              <w:spacing w:line="360" w:lineRule="auto"/>
              <w:rPr>
                <w:rFonts w:hint="eastAsia" w:ascii="宋体" w:hAnsi="宋体" w:cs="宋体"/>
                <w:sz w:val="24"/>
              </w:rPr>
            </w:pPr>
            <w:r>
              <w:rPr>
                <w:rFonts w:hint="eastAsia" w:ascii="宋体"/>
                <w:sz w:val="24"/>
              </w:rPr>
              <w:t>(小写) ：</w:t>
            </w:r>
            <w:r>
              <w:rPr>
                <w:rFonts w:hint="eastAsia" w:ascii="宋体"/>
                <w:sz w:val="24"/>
                <w:u w:val="single"/>
              </w:rPr>
              <w:t xml:space="preserve">                    </w:t>
            </w:r>
            <w:r>
              <w:rPr>
                <w:rFonts w:hint="eastAsia" w:ascii="宋体"/>
                <w:sz w:val="24"/>
              </w:rPr>
              <w:t>元</w:t>
            </w:r>
          </w:p>
          <w:p>
            <w:pPr>
              <w:spacing w:line="360" w:lineRule="auto"/>
              <w:rPr>
                <w:rFonts w:hint="eastAsia" w:eastAsia="宋体"/>
                <w:color w:val="auto"/>
                <w:sz w:val="24"/>
              </w:rPr>
            </w:pPr>
            <w:r>
              <w:rPr>
                <w:rFonts w:hint="eastAsia"/>
                <w:color w:val="auto"/>
                <w:sz w:val="24"/>
              </w:rPr>
              <w:t>供货期：</w:t>
            </w:r>
          </w:p>
        </w:tc>
      </w:tr>
    </w:tbl>
    <w:p>
      <w:pPr>
        <w:rPr>
          <w:rFonts w:hint="eastAsia" w:ascii="宋体"/>
          <w:color w:val="auto"/>
          <w:sz w:val="24"/>
        </w:rPr>
      </w:pPr>
      <w:r>
        <w:rPr>
          <w:rFonts w:hint="eastAsia" w:ascii="宋体"/>
          <w:color w:val="auto"/>
          <w:sz w:val="24"/>
        </w:rPr>
        <w:t>法定代表人（签字或盖章）：         供应商（盖章）：</w:t>
      </w:r>
    </w:p>
    <w:p>
      <w:pPr>
        <w:snapToGrid w:val="0"/>
        <w:spacing w:beforeLines="100" w:afterLines="100" w:line="360" w:lineRule="auto"/>
        <w:jc w:val="center"/>
        <w:rPr>
          <w:rFonts w:cs="Arial"/>
          <w:b/>
          <w:bCs/>
          <w:color w:val="auto"/>
          <w:sz w:val="30"/>
          <w:szCs w:val="30"/>
        </w:rPr>
        <w:sectPr>
          <w:footerReference r:id="rId5" w:type="default"/>
          <w:pgSz w:w="11906" w:h="16838"/>
          <w:pgMar w:top="1440" w:right="1800" w:bottom="1440" w:left="1800" w:header="851" w:footer="992" w:gutter="0"/>
          <w:cols w:space="720" w:num="1"/>
          <w:docGrid w:type="lines" w:linePitch="312" w:charSpace="0"/>
        </w:sectPr>
      </w:pPr>
      <w:r>
        <w:rPr>
          <w:rFonts w:hint="eastAsia" w:ascii="宋体"/>
          <w:color w:val="auto"/>
          <w:sz w:val="24"/>
        </w:rPr>
        <w:t xml:space="preserve">                                      日  期：    年   月   日 </w:t>
      </w:r>
    </w:p>
    <w:bookmarkEnd w:id="58"/>
    <w:p>
      <w:pPr>
        <w:spacing w:line="360" w:lineRule="exact"/>
        <w:ind w:firstLine="443" w:firstLineChars="147"/>
        <w:rPr>
          <w:rFonts w:hint="eastAsia" w:ascii="宋体"/>
          <w:b/>
          <w:color w:val="auto"/>
          <w:sz w:val="30"/>
          <w:szCs w:val="30"/>
        </w:rPr>
      </w:pPr>
      <w:bookmarkStart w:id="62" w:name="OLE_LINK45"/>
      <w:r>
        <w:rPr>
          <w:rFonts w:hint="eastAsia" w:ascii="宋体"/>
          <w:b/>
          <w:color w:val="auto"/>
          <w:sz w:val="30"/>
          <w:szCs w:val="30"/>
        </w:rPr>
        <w:t>附件2</w:t>
      </w:r>
    </w:p>
    <w:p>
      <w:pPr>
        <w:spacing w:line="360" w:lineRule="exact"/>
        <w:ind w:firstLine="531" w:firstLineChars="147"/>
        <w:jc w:val="center"/>
        <w:rPr>
          <w:rFonts w:hint="eastAsia" w:ascii="宋体"/>
          <w:b/>
          <w:color w:val="auto"/>
          <w:sz w:val="36"/>
          <w:szCs w:val="36"/>
        </w:rPr>
      </w:pPr>
      <w:r>
        <w:rPr>
          <w:rFonts w:hint="eastAsia" w:ascii="宋体"/>
          <w:b/>
          <w:color w:val="auto"/>
          <w:sz w:val="36"/>
          <w:szCs w:val="36"/>
        </w:rPr>
        <w:t>投  标  函</w:t>
      </w:r>
    </w:p>
    <w:p>
      <w:pPr>
        <w:spacing w:line="440" w:lineRule="exact"/>
        <w:rPr>
          <w:rFonts w:hint="eastAsia" w:ascii="宋体"/>
          <w:color w:val="auto"/>
          <w:sz w:val="24"/>
        </w:rPr>
      </w:pPr>
    </w:p>
    <w:p>
      <w:pPr>
        <w:spacing w:line="440" w:lineRule="exact"/>
        <w:rPr>
          <w:rFonts w:hint="eastAsia" w:ascii="宋体"/>
          <w:color w:val="auto"/>
          <w:sz w:val="24"/>
        </w:rPr>
      </w:pPr>
      <w:r>
        <w:rPr>
          <w:rFonts w:hint="eastAsia" w:ascii="宋体"/>
          <w:color w:val="auto"/>
          <w:sz w:val="24"/>
        </w:rPr>
        <w:t>致：</w:t>
      </w:r>
      <w:r>
        <w:rPr>
          <w:rFonts w:hint="eastAsia" w:ascii="宋体"/>
          <w:color w:val="auto"/>
          <w:sz w:val="24"/>
          <w:u w:val="single"/>
        </w:rPr>
        <w:t xml:space="preserve">       (招标人)       </w:t>
      </w:r>
      <w:r>
        <w:rPr>
          <w:rFonts w:hint="eastAsia" w:ascii="宋体"/>
          <w:color w:val="auto"/>
          <w:sz w:val="24"/>
        </w:rPr>
        <w:t xml:space="preserve"> </w:t>
      </w:r>
    </w:p>
    <w:p>
      <w:pPr>
        <w:spacing w:line="440" w:lineRule="exact"/>
        <w:ind w:firstLine="480" w:firstLineChars="200"/>
        <w:rPr>
          <w:rFonts w:hint="eastAsia" w:ascii="宋体"/>
          <w:color w:val="auto"/>
          <w:sz w:val="24"/>
        </w:rPr>
      </w:pPr>
      <w:r>
        <w:rPr>
          <w:rFonts w:hint="eastAsia" w:ascii="宋体"/>
          <w:color w:val="auto"/>
          <w:sz w:val="24"/>
        </w:rPr>
        <w:t>1、我们决定参加贵单位组织的“</w:t>
      </w:r>
      <w:r>
        <w:rPr>
          <w:rFonts w:hint="eastAsia" w:ascii="宋体"/>
          <w:color w:val="auto"/>
          <w:sz w:val="24"/>
          <w:u w:val="single"/>
        </w:rPr>
        <w:t xml:space="preserve"> （项目名称）    </w:t>
      </w:r>
      <w:r>
        <w:rPr>
          <w:rFonts w:hint="eastAsia" w:ascii="宋体"/>
          <w:color w:val="auto"/>
          <w:sz w:val="24"/>
        </w:rPr>
        <w:t xml:space="preserve">”的采购。我方授权 </w:t>
      </w:r>
      <w:r>
        <w:rPr>
          <w:rFonts w:hint="eastAsia" w:ascii="宋体"/>
          <w:color w:val="auto"/>
          <w:sz w:val="24"/>
          <w:u w:val="single"/>
        </w:rPr>
        <w:t xml:space="preserve">              </w:t>
      </w:r>
      <w:r>
        <w:rPr>
          <w:rFonts w:hint="eastAsia" w:ascii="宋体"/>
          <w:color w:val="auto"/>
          <w:sz w:val="24"/>
        </w:rPr>
        <w:t>(姓名和职务)代表我方</w:t>
      </w:r>
      <w:r>
        <w:rPr>
          <w:rFonts w:hint="eastAsia" w:ascii="宋体"/>
          <w:color w:val="auto"/>
          <w:sz w:val="24"/>
          <w:u w:val="single"/>
        </w:rPr>
        <w:t xml:space="preserve">               </w:t>
      </w:r>
      <w:r>
        <w:rPr>
          <w:rFonts w:hint="eastAsia" w:ascii="宋体"/>
          <w:color w:val="auto"/>
          <w:sz w:val="24"/>
        </w:rPr>
        <w:t>（投标单位的名称）全权处理本项目投标的有关事宜。</w:t>
      </w:r>
    </w:p>
    <w:p>
      <w:pPr>
        <w:spacing w:line="440" w:lineRule="exact"/>
        <w:ind w:firstLine="480" w:firstLineChars="200"/>
        <w:rPr>
          <w:rFonts w:hint="eastAsia" w:ascii="宋体"/>
          <w:color w:val="auto"/>
          <w:sz w:val="24"/>
          <w:szCs w:val="24"/>
        </w:rPr>
      </w:pPr>
      <w:r>
        <w:rPr>
          <w:rFonts w:hint="eastAsia" w:ascii="宋体"/>
          <w:color w:val="auto"/>
          <w:sz w:val="24"/>
        </w:rPr>
        <w:t xml:space="preserve">2、我方愿意按照交易文件规定的各项要求，向招标人提供“ </w:t>
      </w:r>
      <w:r>
        <w:rPr>
          <w:rFonts w:hint="eastAsia" w:ascii="宋体"/>
          <w:color w:val="auto"/>
          <w:sz w:val="24"/>
          <w:u w:val="single"/>
        </w:rPr>
        <w:t xml:space="preserve">     </w:t>
      </w:r>
      <w:r>
        <w:rPr>
          <w:rFonts w:hint="eastAsia" w:ascii="宋体"/>
          <w:color w:val="auto"/>
          <w:sz w:val="24"/>
        </w:rPr>
        <w:t>（项目名称）”项目的货物与服务，投标总价为人民币（大写）</w:t>
      </w:r>
      <w:r>
        <w:rPr>
          <w:rFonts w:hint="eastAsia" w:ascii="宋体"/>
          <w:color w:val="auto"/>
          <w:sz w:val="24"/>
          <w:u w:val="single"/>
        </w:rPr>
        <w:t xml:space="preserve">        </w:t>
      </w:r>
      <w:r>
        <w:rPr>
          <w:rFonts w:hint="eastAsia" w:ascii="宋体" w:hAnsi="宋体" w:cs="宋体"/>
          <w:kern w:val="28"/>
          <w:sz w:val="24"/>
          <w:szCs w:val="24"/>
        </w:rPr>
        <w:t>。</w:t>
      </w:r>
    </w:p>
    <w:p>
      <w:pPr>
        <w:spacing w:line="440" w:lineRule="exact"/>
        <w:ind w:firstLine="480" w:firstLineChars="200"/>
        <w:rPr>
          <w:rFonts w:hint="eastAsia" w:ascii="宋体"/>
          <w:color w:val="auto"/>
          <w:sz w:val="24"/>
        </w:rPr>
      </w:pPr>
      <w:r>
        <w:rPr>
          <w:rFonts w:hint="eastAsia" w:ascii="宋体"/>
          <w:color w:val="auto"/>
          <w:sz w:val="24"/>
        </w:rPr>
        <w:t>3、一旦我方成为合同签字人，我方将严格履行合同规定的责任和义务。</w:t>
      </w:r>
    </w:p>
    <w:p>
      <w:pPr>
        <w:spacing w:line="440" w:lineRule="exact"/>
        <w:ind w:firstLine="480" w:firstLineChars="200"/>
        <w:rPr>
          <w:rFonts w:hint="eastAsia" w:ascii="宋体"/>
          <w:color w:val="auto"/>
          <w:sz w:val="24"/>
        </w:rPr>
      </w:pPr>
    </w:p>
    <w:p>
      <w:pPr>
        <w:spacing w:line="440" w:lineRule="exact"/>
        <w:ind w:firstLine="480" w:firstLineChars="200"/>
        <w:rPr>
          <w:rFonts w:hint="eastAsia" w:ascii="宋体"/>
          <w:color w:val="auto"/>
          <w:sz w:val="24"/>
        </w:rPr>
      </w:pPr>
      <w:r>
        <w:rPr>
          <w:rFonts w:hint="eastAsia" w:ascii="宋体"/>
          <w:color w:val="auto"/>
          <w:sz w:val="24"/>
        </w:rPr>
        <w:t>4、若我方中标，愿意为本项目提交的纸质投标书一式三份，其中正本一份、副本二份。</w:t>
      </w:r>
    </w:p>
    <w:p>
      <w:pPr>
        <w:spacing w:line="440" w:lineRule="exact"/>
        <w:ind w:firstLine="480" w:firstLineChars="200"/>
        <w:rPr>
          <w:rFonts w:hint="eastAsia" w:ascii="宋体"/>
          <w:color w:val="auto"/>
          <w:sz w:val="24"/>
        </w:rPr>
      </w:pPr>
      <w:r>
        <w:rPr>
          <w:rFonts w:hint="eastAsia" w:ascii="宋体"/>
          <w:color w:val="auto"/>
          <w:sz w:val="24"/>
        </w:rPr>
        <w:t>5、我方愿意提供可能另外要求的、与采购投标有关的文件资料，并保证我方已提供和将要提供的文件是真实的、准确的。</w:t>
      </w:r>
    </w:p>
    <w:p>
      <w:pPr>
        <w:spacing w:line="440" w:lineRule="exact"/>
        <w:rPr>
          <w:rFonts w:hint="eastAsia" w:ascii="宋体"/>
          <w:color w:val="auto"/>
          <w:sz w:val="24"/>
        </w:rPr>
      </w:pPr>
      <w:r>
        <w:rPr>
          <w:rFonts w:hint="eastAsia" w:ascii="宋体"/>
          <w:color w:val="auto"/>
          <w:sz w:val="24"/>
        </w:rPr>
        <w:t> </w:t>
      </w:r>
    </w:p>
    <w:p>
      <w:pPr>
        <w:spacing w:line="440" w:lineRule="exact"/>
        <w:rPr>
          <w:rFonts w:hint="eastAsia" w:ascii="宋体"/>
          <w:color w:val="auto"/>
          <w:sz w:val="24"/>
        </w:rPr>
      </w:pPr>
      <w:r>
        <w:rPr>
          <w:rFonts w:hint="eastAsia" w:ascii="宋体"/>
          <w:color w:val="auto"/>
          <w:sz w:val="24"/>
        </w:rPr>
        <w:t>投标单位名称</w:t>
      </w:r>
      <w:r>
        <w:rPr>
          <w:rFonts w:hint="eastAsia" w:ascii="宋体"/>
          <w:color w:val="auto"/>
          <w:sz w:val="24"/>
          <w:u w:val="single"/>
        </w:rPr>
        <w:t xml:space="preserve">：                                </w:t>
      </w:r>
      <w:r>
        <w:rPr>
          <w:rFonts w:hint="eastAsia" w:ascii="宋体"/>
          <w:color w:val="auto"/>
          <w:sz w:val="24"/>
        </w:rPr>
        <w:t>（盖章）</w:t>
      </w:r>
    </w:p>
    <w:p>
      <w:pPr>
        <w:spacing w:line="440" w:lineRule="exact"/>
        <w:rPr>
          <w:rFonts w:hint="eastAsia" w:ascii="宋体"/>
          <w:color w:val="auto"/>
          <w:sz w:val="24"/>
        </w:rPr>
      </w:pPr>
      <w:r>
        <w:rPr>
          <w:rFonts w:hint="eastAsia" w:ascii="宋体"/>
          <w:color w:val="auto"/>
          <w:sz w:val="24"/>
        </w:rPr>
        <w:t xml:space="preserve">                        </w:t>
      </w:r>
    </w:p>
    <w:p>
      <w:pPr>
        <w:spacing w:line="440" w:lineRule="exact"/>
        <w:rPr>
          <w:rFonts w:hint="eastAsia" w:ascii="宋体"/>
          <w:color w:val="auto"/>
          <w:sz w:val="24"/>
          <w:u w:val="single"/>
        </w:rPr>
      </w:pPr>
      <w:r>
        <w:rPr>
          <w:rFonts w:hint="eastAsia" w:ascii="宋体"/>
          <w:color w:val="auto"/>
          <w:sz w:val="24"/>
        </w:rPr>
        <w:t>投标单位法定代表人（签字或盖章）：</w:t>
      </w:r>
      <w:r>
        <w:rPr>
          <w:rFonts w:hint="eastAsia" w:ascii="宋体"/>
          <w:color w:val="auto"/>
          <w:sz w:val="24"/>
          <w:u w:val="single"/>
        </w:rPr>
        <w:t xml:space="preserve">                  </w:t>
      </w:r>
    </w:p>
    <w:p>
      <w:pPr>
        <w:spacing w:line="440" w:lineRule="exact"/>
        <w:ind w:firstLine="2520" w:firstLineChars="1050"/>
        <w:rPr>
          <w:rFonts w:hint="eastAsia" w:ascii="宋体"/>
          <w:color w:val="auto"/>
          <w:sz w:val="24"/>
        </w:rPr>
      </w:pPr>
    </w:p>
    <w:p>
      <w:pPr>
        <w:spacing w:line="440" w:lineRule="exact"/>
        <w:ind w:firstLine="2520" w:firstLineChars="1050"/>
        <w:rPr>
          <w:rFonts w:hint="eastAsia" w:ascii="宋体"/>
          <w:color w:val="auto"/>
          <w:sz w:val="24"/>
        </w:rPr>
      </w:pPr>
      <w:r>
        <w:rPr>
          <w:rFonts w:hint="eastAsia" w:ascii="宋体"/>
          <w:color w:val="auto"/>
          <w:sz w:val="24"/>
        </w:rPr>
        <w:t>日  期：</w:t>
      </w:r>
      <w:r>
        <w:rPr>
          <w:rFonts w:hint="eastAsia" w:ascii="宋体"/>
          <w:color w:val="auto"/>
          <w:sz w:val="24"/>
          <w:u w:val="single"/>
        </w:rPr>
        <w:t xml:space="preserve">                   </w:t>
      </w:r>
    </w:p>
    <w:p>
      <w:pPr>
        <w:spacing w:line="440" w:lineRule="exact"/>
        <w:ind w:firstLine="2520" w:firstLineChars="1050"/>
        <w:rPr>
          <w:rFonts w:hint="eastAsia" w:ascii="宋体"/>
          <w:color w:val="auto"/>
          <w:sz w:val="24"/>
        </w:rPr>
      </w:pPr>
    </w:p>
    <w:p>
      <w:pPr>
        <w:spacing w:line="440" w:lineRule="exact"/>
        <w:ind w:firstLine="2520" w:firstLineChars="1050"/>
        <w:rPr>
          <w:rFonts w:hint="eastAsia" w:ascii="宋体"/>
          <w:color w:val="auto"/>
          <w:sz w:val="24"/>
        </w:rPr>
      </w:pPr>
      <w:r>
        <w:rPr>
          <w:rFonts w:hint="eastAsia" w:ascii="宋体"/>
          <w:color w:val="auto"/>
          <w:sz w:val="24"/>
        </w:rPr>
        <w:t>通讯地址：</w:t>
      </w:r>
      <w:r>
        <w:rPr>
          <w:rFonts w:hint="eastAsia" w:ascii="宋体"/>
          <w:color w:val="auto"/>
          <w:sz w:val="24"/>
          <w:u w:val="single"/>
        </w:rPr>
        <w:t xml:space="preserve">                  </w:t>
      </w:r>
      <w:r>
        <w:rPr>
          <w:rFonts w:hint="eastAsia" w:ascii="宋体"/>
          <w:color w:val="auto"/>
          <w:sz w:val="24"/>
        </w:rPr>
        <w:t xml:space="preserve">                </w:t>
      </w:r>
    </w:p>
    <w:p>
      <w:pPr>
        <w:spacing w:line="440" w:lineRule="exact"/>
        <w:ind w:firstLine="2520" w:firstLineChars="1050"/>
        <w:rPr>
          <w:rFonts w:hint="eastAsia" w:ascii="宋体"/>
          <w:color w:val="auto"/>
          <w:sz w:val="24"/>
        </w:rPr>
      </w:pPr>
    </w:p>
    <w:p>
      <w:pPr>
        <w:spacing w:line="440" w:lineRule="exact"/>
        <w:ind w:firstLine="2520" w:firstLineChars="1050"/>
        <w:rPr>
          <w:rFonts w:hint="eastAsia" w:ascii="宋体"/>
          <w:color w:val="auto"/>
          <w:sz w:val="24"/>
        </w:rPr>
      </w:pPr>
      <w:r>
        <w:rPr>
          <w:rFonts w:hint="eastAsia" w:ascii="宋体"/>
          <w:color w:val="auto"/>
          <w:sz w:val="24"/>
        </w:rPr>
        <w:t>电   话：</w:t>
      </w:r>
      <w:r>
        <w:rPr>
          <w:rFonts w:hint="eastAsia" w:ascii="宋体"/>
          <w:color w:val="auto"/>
          <w:sz w:val="24"/>
          <w:u w:val="single"/>
        </w:rPr>
        <w:t xml:space="preserve">                   </w:t>
      </w:r>
    </w:p>
    <w:p>
      <w:pPr>
        <w:ind w:right="-178" w:rightChars="-85" w:firstLine="2520" w:firstLineChars="1050"/>
        <w:rPr>
          <w:rFonts w:hint="eastAsia" w:ascii="宋体"/>
          <w:color w:val="auto"/>
          <w:sz w:val="24"/>
        </w:rPr>
      </w:pPr>
    </w:p>
    <w:p>
      <w:pPr>
        <w:ind w:right="-178" w:rightChars="-85" w:firstLine="2520" w:firstLineChars="1050"/>
        <w:rPr>
          <w:rFonts w:hint="eastAsia" w:ascii="宋体"/>
          <w:color w:val="auto"/>
          <w:sz w:val="24"/>
          <w:u w:val="single"/>
        </w:rPr>
      </w:pPr>
      <w:r>
        <w:rPr>
          <w:rFonts w:hint="eastAsia" w:ascii="宋体"/>
          <w:color w:val="auto"/>
          <w:sz w:val="24"/>
        </w:rPr>
        <w:t>传   真：</w:t>
      </w:r>
      <w:r>
        <w:rPr>
          <w:rFonts w:hint="eastAsia" w:ascii="宋体"/>
          <w:color w:val="auto"/>
          <w:sz w:val="24"/>
          <w:u w:val="single"/>
        </w:rPr>
        <w:t xml:space="preserve">                   </w:t>
      </w:r>
    </w:p>
    <w:p>
      <w:pPr>
        <w:spacing w:line="360" w:lineRule="exact"/>
        <w:ind w:firstLine="413" w:firstLineChars="147"/>
        <w:rPr>
          <w:rFonts w:hint="eastAsia" w:ascii="宋体"/>
          <w:b/>
          <w:color w:val="auto"/>
          <w:sz w:val="28"/>
          <w:szCs w:val="28"/>
        </w:rPr>
      </w:pPr>
    </w:p>
    <w:p>
      <w:pPr>
        <w:spacing w:line="360" w:lineRule="auto"/>
        <w:ind w:left="720"/>
        <w:jc w:val="center"/>
        <w:rPr>
          <w:rFonts w:hint="eastAsia" w:ascii="宋体"/>
          <w:b/>
          <w:color w:val="auto"/>
          <w:sz w:val="28"/>
          <w:szCs w:val="28"/>
        </w:rPr>
      </w:pPr>
    </w:p>
    <w:p>
      <w:pPr>
        <w:spacing w:line="360" w:lineRule="auto"/>
        <w:ind w:left="720"/>
        <w:jc w:val="center"/>
        <w:rPr>
          <w:rFonts w:hint="eastAsia" w:ascii="宋体"/>
          <w:b/>
          <w:color w:val="auto"/>
          <w:sz w:val="28"/>
          <w:szCs w:val="28"/>
        </w:rPr>
      </w:pPr>
    </w:p>
    <w:p>
      <w:pPr>
        <w:pStyle w:val="32"/>
        <w:ind w:firstLine="400"/>
        <w:rPr>
          <w:rFonts w:hint="eastAsia"/>
        </w:rPr>
      </w:pPr>
    </w:p>
    <w:p>
      <w:pPr>
        <w:rPr>
          <w:rFonts w:hint="eastAsia"/>
        </w:rPr>
      </w:pPr>
    </w:p>
    <w:p>
      <w:pPr>
        <w:pStyle w:val="32"/>
        <w:ind w:firstLine="400"/>
        <w:rPr>
          <w:rFonts w:hint="eastAsia"/>
        </w:rPr>
      </w:pPr>
    </w:p>
    <w:p>
      <w:pPr>
        <w:spacing w:line="360" w:lineRule="exact"/>
        <w:ind w:firstLine="443" w:firstLineChars="147"/>
        <w:rPr>
          <w:rFonts w:hint="eastAsia" w:ascii="宋体"/>
          <w:b/>
          <w:color w:val="auto"/>
          <w:sz w:val="30"/>
          <w:szCs w:val="30"/>
        </w:rPr>
      </w:pPr>
      <w:r>
        <w:rPr>
          <w:rFonts w:hint="eastAsia" w:ascii="宋体"/>
          <w:b/>
          <w:color w:val="auto"/>
          <w:sz w:val="30"/>
          <w:szCs w:val="30"/>
        </w:rPr>
        <w:t>附件3</w:t>
      </w:r>
    </w:p>
    <w:p>
      <w:pPr>
        <w:jc w:val="center"/>
        <w:rPr>
          <w:rFonts w:hint="eastAsia" w:ascii="宋体" w:hAnsi="宋体"/>
          <w:b/>
          <w:color w:val="auto"/>
          <w:sz w:val="30"/>
          <w:szCs w:val="30"/>
        </w:rPr>
      </w:pPr>
      <w:r>
        <w:rPr>
          <w:rFonts w:hint="eastAsia" w:ascii="宋体" w:hAnsi="宋体"/>
          <w:b/>
          <w:color w:val="auto"/>
          <w:sz w:val="30"/>
          <w:szCs w:val="30"/>
        </w:rPr>
        <w:t>分项报价清单</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4"/>
        <w:gridCol w:w="2167"/>
        <w:gridCol w:w="1992"/>
        <w:gridCol w:w="936"/>
        <w:gridCol w:w="912"/>
        <w:gridCol w:w="1308"/>
        <w:gridCol w:w="1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1" w:hRule="atLeast"/>
        </w:trPr>
        <w:tc>
          <w:tcPr>
            <w:tcW w:w="664" w:type="dxa"/>
            <w:vAlign w:val="center"/>
          </w:tcPr>
          <w:p>
            <w:pPr>
              <w:jc w:val="center"/>
              <w:rPr>
                <w:rFonts w:hint="eastAsia" w:ascii="宋体" w:hAnsi="宋体"/>
                <w:color w:val="auto"/>
                <w:szCs w:val="21"/>
              </w:rPr>
            </w:pPr>
            <w:r>
              <w:rPr>
                <w:rFonts w:hint="eastAsia" w:ascii="宋体" w:hAnsi="宋体"/>
                <w:color w:val="auto"/>
                <w:szCs w:val="21"/>
              </w:rPr>
              <w:t>序号</w:t>
            </w:r>
          </w:p>
        </w:tc>
        <w:tc>
          <w:tcPr>
            <w:tcW w:w="2167" w:type="dxa"/>
            <w:vAlign w:val="center"/>
          </w:tcPr>
          <w:p>
            <w:pPr>
              <w:jc w:val="center"/>
              <w:rPr>
                <w:rFonts w:hint="eastAsia" w:ascii="宋体" w:hAnsi="宋体" w:eastAsia="宋体"/>
                <w:color w:val="auto"/>
                <w:szCs w:val="21"/>
              </w:rPr>
            </w:pPr>
            <w:r>
              <w:rPr>
                <w:rFonts w:hint="eastAsia" w:ascii="宋体" w:hAnsi="宋体"/>
                <w:color w:val="auto"/>
                <w:szCs w:val="21"/>
              </w:rPr>
              <w:t>产品（服务）名称</w:t>
            </w:r>
          </w:p>
        </w:tc>
        <w:tc>
          <w:tcPr>
            <w:tcW w:w="1992" w:type="dxa"/>
            <w:vAlign w:val="center"/>
          </w:tcPr>
          <w:p>
            <w:pPr>
              <w:jc w:val="center"/>
              <w:rPr>
                <w:rFonts w:hint="eastAsia" w:ascii="宋体" w:hAnsi="宋体"/>
                <w:color w:val="auto"/>
                <w:szCs w:val="21"/>
              </w:rPr>
            </w:pPr>
            <w:r>
              <w:rPr>
                <w:rFonts w:hint="eastAsia" w:ascii="宋体" w:hAnsi="宋体"/>
                <w:color w:val="auto"/>
                <w:szCs w:val="21"/>
              </w:rPr>
              <w:t>工作内容或要求</w:t>
            </w:r>
          </w:p>
        </w:tc>
        <w:tc>
          <w:tcPr>
            <w:tcW w:w="936" w:type="dxa"/>
            <w:vAlign w:val="center"/>
          </w:tcPr>
          <w:p>
            <w:pPr>
              <w:jc w:val="center"/>
              <w:rPr>
                <w:rFonts w:hint="eastAsia" w:ascii="宋体" w:hAnsi="宋体"/>
                <w:color w:val="auto"/>
                <w:szCs w:val="21"/>
              </w:rPr>
            </w:pPr>
            <w:r>
              <w:rPr>
                <w:rFonts w:hint="eastAsia" w:ascii="宋体" w:hAnsi="宋体"/>
                <w:color w:val="auto"/>
                <w:szCs w:val="21"/>
              </w:rPr>
              <w:t>单位</w:t>
            </w:r>
          </w:p>
        </w:tc>
        <w:tc>
          <w:tcPr>
            <w:tcW w:w="912" w:type="dxa"/>
            <w:vAlign w:val="center"/>
          </w:tcPr>
          <w:p>
            <w:pPr>
              <w:jc w:val="center"/>
              <w:rPr>
                <w:rFonts w:hint="eastAsia" w:ascii="宋体" w:hAnsi="宋体"/>
                <w:color w:val="auto"/>
                <w:szCs w:val="21"/>
              </w:rPr>
            </w:pPr>
            <w:r>
              <w:rPr>
                <w:rFonts w:hint="eastAsia" w:ascii="宋体" w:hAnsi="宋体"/>
                <w:color w:val="auto"/>
                <w:szCs w:val="21"/>
              </w:rPr>
              <w:t>数量</w:t>
            </w:r>
          </w:p>
        </w:tc>
        <w:tc>
          <w:tcPr>
            <w:tcW w:w="1308" w:type="dxa"/>
            <w:vAlign w:val="center"/>
          </w:tcPr>
          <w:p>
            <w:pPr>
              <w:ind w:left="-120" w:leftChars="-57" w:right="-118" w:rightChars="-56"/>
              <w:jc w:val="center"/>
              <w:rPr>
                <w:rFonts w:hint="eastAsia" w:ascii="宋体" w:hAnsi="宋体"/>
                <w:color w:val="auto"/>
                <w:szCs w:val="21"/>
              </w:rPr>
            </w:pPr>
            <w:r>
              <w:rPr>
                <w:rFonts w:hint="eastAsia" w:ascii="宋体" w:hAnsi="宋体"/>
                <w:color w:val="auto"/>
                <w:szCs w:val="21"/>
              </w:rPr>
              <w:t>综合</w:t>
            </w:r>
          </w:p>
          <w:p>
            <w:pPr>
              <w:ind w:left="-120" w:leftChars="-57" w:right="-118" w:rightChars="-56"/>
              <w:jc w:val="center"/>
              <w:rPr>
                <w:rFonts w:hint="eastAsia" w:ascii="宋体" w:hAnsi="宋体"/>
                <w:color w:val="auto"/>
                <w:szCs w:val="21"/>
              </w:rPr>
            </w:pPr>
            <w:r>
              <w:rPr>
                <w:rFonts w:hint="eastAsia" w:ascii="宋体" w:hAnsi="宋体"/>
                <w:color w:val="auto"/>
                <w:szCs w:val="21"/>
              </w:rPr>
              <w:t>单价</w:t>
            </w:r>
          </w:p>
          <w:p>
            <w:pPr>
              <w:ind w:left="-120" w:leftChars="-57" w:right="-118" w:rightChars="-56"/>
              <w:jc w:val="center"/>
              <w:rPr>
                <w:rFonts w:hint="eastAsia" w:ascii="宋体" w:hAnsi="宋体"/>
                <w:color w:val="auto"/>
                <w:szCs w:val="21"/>
              </w:rPr>
            </w:pPr>
            <w:r>
              <w:rPr>
                <w:rFonts w:hint="eastAsia" w:ascii="宋体" w:hAnsi="宋体"/>
                <w:color w:val="auto"/>
                <w:szCs w:val="21"/>
              </w:rPr>
              <w:t>（元）</w:t>
            </w:r>
          </w:p>
        </w:tc>
        <w:tc>
          <w:tcPr>
            <w:tcW w:w="1152" w:type="dxa"/>
            <w:vAlign w:val="center"/>
          </w:tcPr>
          <w:p>
            <w:pPr>
              <w:ind w:left="-120" w:leftChars="-57" w:right="-118" w:rightChars="-56"/>
              <w:jc w:val="center"/>
              <w:rPr>
                <w:rFonts w:hint="eastAsia" w:ascii="宋体" w:hAnsi="宋体"/>
                <w:color w:val="auto"/>
                <w:szCs w:val="21"/>
              </w:rPr>
            </w:pPr>
            <w:r>
              <w:rPr>
                <w:rFonts w:hint="eastAsia" w:ascii="宋体" w:hAnsi="宋体"/>
                <w:color w:val="auto"/>
                <w:szCs w:val="21"/>
              </w:rPr>
              <w:t>合价</w:t>
            </w:r>
          </w:p>
          <w:p>
            <w:pPr>
              <w:jc w:val="center"/>
              <w:rPr>
                <w:rFonts w:hint="eastAsia" w:ascii="宋体" w:hAnsi="宋体"/>
                <w:color w:val="auto"/>
                <w:szCs w:val="21"/>
              </w:rPr>
            </w:pPr>
            <w:r>
              <w:rPr>
                <w:rFonts w:hint="eastAsia" w:ascii="宋体" w:hAnsi="宋体"/>
                <w:color w:val="auto"/>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664" w:type="dxa"/>
            <w:vAlign w:val="center"/>
          </w:tcPr>
          <w:p>
            <w:pPr>
              <w:jc w:val="center"/>
              <w:rPr>
                <w:rFonts w:hint="eastAsia" w:ascii="宋体" w:hAnsi="宋体" w:eastAsia="宋体" w:cs="宋体"/>
                <w:color w:val="auto"/>
                <w:szCs w:val="21"/>
              </w:rPr>
            </w:pPr>
            <w:r>
              <w:rPr>
                <w:rFonts w:hint="eastAsia" w:ascii="宋体" w:hAnsi="宋体" w:cs="宋体"/>
                <w:color w:val="auto"/>
                <w:szCs w:val="21"/>
              </w:rPr>
              <w:t>1</w:t>
            </w:r>
          </w:p>
        </w:tc>
        <w:tc>
          <w:tcPr>
            <w:tcW w:w="2167" w:type="dxa"/>
            <w:vAlign w:val="center"/>
          </w:tcPr>
          <w:p>
            <w:pPr>
              <w:jc w:val="center"/>
              <w:textAlignment w:val="center"/>
              <w:rPr>
                <w:rFonts w:hint="eastAsia" w:ascii="宋体" w:hAnsi="宋体" w:cs="宋体"/>
                <w:color w:val="auto"/>
                <w:szCs w:val="21"/>
              </w:rPr>
            </w:pPr>
          </w:p>
        </w:tc>
        <w:tc>
          <w:tcPr>
            <w:tcW w:w="1992" w:type="dxa"/>
            <w:vAlign w:val="center"/>
          </w:tcPr>
          <w:p>
            <w:pPr>
              <w:jc w:val="center"/>
              <w:textAlignment w:val="center"/>
              <w:rPr>
                <w:rFonts w:hint="eastAsia" w:ascii="宋体" w:hAnsi="宋体" w:cs="宋体"/>
                <w:color w:val="auto"/>
                <w:szCs w:val="21"/>
              </w:rPr>
            </w:pPr>
          </w:p>
        </w:tc>
        <w:tc>
          <w:tcPr>
            <w:tcW w:w="936" w:type="dxa"/>
            <w:vAlign w:val="center"/>
          </w:tcPr>
          <w:p>
            <w:pPr>
              <w:jc w:val="center"/>
              <w:textAlignment w:val="center"/>
              <w:rPr>
                <w:rFonts w:hint="eastAsia" w:ascii="宋体" w:hAnsi="宋体" w:cs="宋体"/>
                <w:color w:val="auto"/>
                <w:szCs w:val="21"/>
              </w:rPr>
            </w:pPr>
          </w:p>
        </w:tc>
        <w:tc>
          <w:tcPr>
            <w:tcW w:w="912" w:type="dxa"/>
            <w:vAlign w:val="center"/>
          </w:tcPr>
          <w:p>
            <w:pPr>
              <w:jc w:val="center"/>
              <w:textAlignment w:val="center"/>
              <w:rPr>
                <w:rFonts w:hint="eastAsia" w:ascii="宋体" w:hAnsi="宋体" w:cs="宋体"/>
                <w:color w:val="auto"/>
                <w:szCs w:val="21"/>
              </w:rPr>
            </w:pPr>
          </w:p>
        </w:tc>
        <w:tc>
          <w:tcPr>
            <w:tcW w:w="1308" w:type="dxa"/>
            <w:vAlign w:val="center"/>
          </w:tcPr>
          <w:p>
            <w:pPr>
              <w:jc w:val="center"/>
              <w:textAlignment w:val="center"/>
              <w:rPr>
                <w:rFonts w:hint="eastAsia" w:ascii="宋体" w:hAnsi="宋体" w:cs="宋体"/>
                <w:color w:val="auto"/>
                <w:szCs w:val="21"/>
              </w:rPr>
            </w:pPr>
          </w:p>
        </w:tc>
        <w:tc>
          <w:tcPr>
            <w:tcW w:w="1152" w:type="dxa"/>
            <w:vAlign w:val="center"/>
          </w:tcPr>
          <w:p>
            <w:pPr>
              <w:jc w:val="center"/>
              <w:textAlignment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664" w:type="dxa"/>
            <w:vAlign w:val="center"/>
          </w:tcPr>
          <w:p>
            <w:pPr>
              <w:jc w:val="center"/>
              <w:rPr>
                <w:rFonts w:hint="eastAsia" w:ascii="宋体" w:hAnsi="宋体" w:eastAsia="宋体" w:cs="宋体"/>
                <w:color w:val="auto"/>
                <w:szCs w:val="21"/>
              </w:rPr>
            </w:pPr>
            <w:r>
              <w:rPr>
                <w:rFonts w:hint="eastAsia" w:ascii="宋体" w:hAnsi="宋体" w:cs="宋体"/>
                <w:color w:val="auto"/>
                <w:szCs w:val="21"/>
              </w:rPr>
              <w:t>2</w:t>
            </w:r>
          </w:p>
        </w:tc>
        <w:tc>
          <w:tcPr>
            <w:tcW w:w="2167" w:type="dxa"/>
            <w:vAlign w:val="center"/>
          </w:tcPr>
          <w:p>
            <w:pPr>
              <w:jc w:val="center"/>
              <w:textAlignment w:val="center"/>
              <w:rPr>
                <w:rFonts w:hint="eastAsia" w:ascii="宋体" w:hAnsi="宋体" w:cs="宋体"/>
                <w:color w:val="auto"/>
                <w:szCs w:val="21"/>
              </w:rPr>
            </w:pPr>
          </w:p>
        </w:tc>
        <w:tc>
          <w:tcPr>
            <w:tcW w:w="1992" w:type="dxa"/>
            <w:vAlign w:val="center"/>
          </w:tcPr>
          <w:p>
            <w:pPr>
              <w:jc w:val="center"/>
              <w:textAlignment w:val="center"/>
              <w:rPr>
                <w:rFonts w:hint="eastAsia" w:ascii="宋体" w:hAnsi="宋体" w:cs="宋体"/>
                <w:color w:val="auto"/>
                <w:szCs w:val="21"/>
              </w:rPr>
            </w:pPr>
          </w:p>
        </w:tc>
        <w:tc>
          <w:tcPr>
            <w:tcW w:w="936" w:type="dxa"/>
            <w:vAlign w:val="center"/>
          </w:tcPr>
          <w:p>
            <w:pPr>
              <w:jc w:val="center"/>
              <w:textAlignment w:val="center"/>
              <w:rPr>
                <w:rFonts w:hint="eastAsia" w:ascii="宋体" w:hAnsi="宋体" w:cs="宋体"/>
                <w:color w:val="auto"/>
                <w:szCs w:val="21"/>
              </w:rPr>
            </w:pPr>
          </w:p>
        </w:tc>
        <w:tc>
          <w:tcPr>
            <w:tcW w:w="912" w:type="dxa"/>
            <w:vAlign w:val="center"/>
          </w:tcPr>
          <w:p>
            <w:pPr>
              <w:jc w:val="center"/>
              <w:textAlignment w:val="center"/>
              <w:rPr>
                <w:rFonts w:hint="eastAsia" w:ascii="宋体" w:hAnsi="宋体" w:cs="宋体"/>
                <w:color w:val="auto"/>
                <w:szCs w:val="21"/>
              </w:rPr>
            </w:pPr>
          </w:p>
        </w:tc>
        <w:tc>
          <w:tcPr>
            <w:tcW w:w="1308" w:type="dxa"/>
            <w:vAlign w:val="center"/>
          </w:tcPr>
          <w:p>
            <w:pPr>
              <w:jc w:val="center"/>
              <w:textAlignment w:val="center"/>
              <w:rPr>
                <w:rFonts w:hint="eastAsia" w:ascii="宋体" w:hAnsi="宋体" w:cs="宋体"/>
                <w:color w:val="auto"/>
                <w:szCs w:val="21"/>
              </w:rPr>
            </w:pPr>
          </w:p>
        </w:tc>
        <w:tc>
          <w:tcPr>
            <w:tcW w:w="1152" w:type="dxa"/>
            <w:vAlign w:val="center"/>
          </w:tcPr>
          <w:p>
            <w:pPr>
              <w:jc w:val="center"/>
              <w:textAlignment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664" w:type="dxa"/>
            <w:vAlign w:val="center"/>
          </w:tcPr>
          <w:p>
            <w:pPr>
              <w:jc w:val="center"/>
              <w:rPr>
                <w:rFonts w:hint="eastAsia" w:ascii="宋体" w:hAnsi="宋体" w:eastAsia="宋体" w:cs="宋体"/>
                <w:color w:val="auto"/>
                <w:szCs w:val="21"/>
              </w:rPr>
            </w:pPr>
            <w:r>
              <w:rPr>
                <w:rFonts w:hint="eastAsia" w:ascii="宋体" w:hAnsi="宋体" w:cs="宋体"/>
                <w:color w:val="auto"/>
                <w:szCs w:val="21"/>
              </w:rPr>
              <w:t>3</w:t>
            </w:r>
          </w:p>
        </w:tc>
        <w:tc>
          <w:tcPr>
            <w:tcW w:w="2167" w:type="dxa"/>
            <w:vAlign w:val="center"/>
          </w:tcPr>
          <w:p>
            <w:pPr>
              <w:jc w:val="center"/>
              <w:textAlignment w:val="center"/>
              <w:rPr>
                <w:rFonts w:hint="eastAsia" w:ascii="宋体" w:hAnsi="宋体" w:cs="宋体"/>
                <w:color w:val="auto"/>
                <w:szCs w:val="21"/>
              </w:rPr>
            </w:pPr>
          </w:p>
        </w:tc>
        <w:tc>
          <w:tcPr>
            <w:tcW w:w="1992" w:type="dxa"/>
            <w:vAlign w:val="center"/>
          </w:tcPr>
          <w:p>
            <w:pPr>
              <w:jc w:val="center"/>
              <w:textAlignment w:val="center"/>
              <w:rPr>
                <w:rFonts w:hint="eastAsia" w:ascii="宋体" w:hAnsi="宋体" w:cs="宋体"/>
                <w:color w:val="auto"/>
                <w:szCs w:val="21"/>
              </w:rPr>
            </w:pPr>
          </w:p>
        </w:tc>
        <w:tc>
          <w:tcPr>
            <w:tcW w:w="936" w:type="dxa"/>
            <w:vAlign w:val="center"/>
          </w:tcPr>
          <w:p>
            <w:pPr>
              <w:jc w:val="center"/>
              <w:textAlignment w:val="center"/>
              <w:rPr>
                <w:rFonts w:hint="eastAsia" w:ascii="宋体" w:hAnsi="宋体" w:cs="宋体"/>
                <w:color w:val="auto"/>
                <w:szCs w:val="21"/>
              </w:rPr>
            </w:pPr>
          </w:p>
        </w:tc>
        <w:tc>
          <w:tcPr>
            <w:tcW w:w="912" w:type="dxa"/>
            <w:vAlign w:val="center"/>
          </w:tcPr>
          <w:p>
            <w:pPr>
              <w:jc w:val="center"/>
              <w:textAlignment w:val="center"/>
              <w:rPr>
                <w:rFonts w:hint="eastAsia" w:ascii="宋体" w:hAnsi="宋体" w:cs="宋体"/>
                <w:color w:val="auto"/>
                <w:szCs w:val="21"/>
              </w:rPr>
            </w:pPr>
          </w:p>
        </w:tc>
        <w:tc>
          <w:tcPr>
            <w:tcW w:w="1308" w:type="dxa"/>
            <w:vAlign w:val="center"/>
          </w:tcPr>
          <w:p>
            <w:pPr>
              <w:jc w:val="center"/>
              <w:textAlignment w:val="center"/>
              <w:rPr>
                <w:rFonts w:hint="eastAsia" w:ascii="宋体" w:hAnsi="宋体" w:cs="宋体"/>
                <w:color w:val="auto"/>
                <w:szCs w:val="21"/>
              </w:rPr>
            </w:pPr>
          </w:p>
        </w:tc>
        <w:tc>
          <w:tcPr>
            <w:tcW w:w="1152" w:type="dxa"/>
            <w:vAlign w:val="center"/>
          </w:tcPr>
          <w:p>
            <w:pPr>
              <w:jc w:val="center"/>
              <w:textAlignment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664" w:type="dxa"/>
            <w:vAlign w:val="center"/>
          </w:tcPr>
          <w:p>
            <w:pPr>
              <w:jc w:val="center"/>
              <w:rPr>
                <w:rFonts w:ascii="宋体" w:hAnsi="宋体" w:eastAsia="宋体" w:cs="宋体"/>
                <w:color w:val="auto"/>
                <w:szCs w:val="21"/>
              </w:rPr>
            </w:pPr>
            <w:r>
              <w:rPr>
                <w:rFonts w:hint="eastAsia" w:ascii="宋体" w:hAnsi="宋体" w:cs="宋体"/>
                <w:color w:val="auto"/>
                <w:szCs w:val="21"/>
              </w:rPr>
              <w:t>...</w:t>
            </w:r>
          </w:p>
        </w:tc>
        <w:tc>
          <w:tcPr>
            <w:tcW w:w="2167" w:type="dxa"/>
            <w:vAlign w:val="center"/>
          </w:tcPr>
          <w:p>
            <w:pPr>
              <w:jc w:val="center"/>
              <w:textAlignment w:val="center"/>
              <w:rPr>
                <w:rFonts w:hint="eastAsia" w:ascii="宋体" w:hAnsi="宋体" w:cs="宋体"/>
                <w:color w:val="auto"/>
                <w:szCs w:val="21"/>
              </w:rPr>
            </w:pPr>
          </w:p>
        </w:tc>
        <w:tc>
          <w:tcPr>
            <w:tcW w:w="1992" w:type="dxa"/>
            <w:vAlign w:val="center"/>
          </w:tcPr>
          <w:p>
            <w:pPr>
              <w:jc w:val="center"/>
              <w:textAlignment w:val="center"/>
              <w:rPr>
                <w:rFonts w:hint="eastAsia" w:ascii="宋体" w:hAnsi="宋体" w:cs="宋体"/>
                <w:color w:val="auto"/>
                <w:szCs w:val="21"/>
              </w:rPr>
            </w:pPr>
          </w:p>
        </w:tc>
        <w:tc>
          <w:tcPr>
            <w:tcW w:w="936" w:type="dxa"/>
            <w:vAlign w:val="center"/>
          </w:tcPr>
          <w:p>
            <w:pPr>
              <w:jc w:val="center"/>
              <w:textAlignment w:val="center"/>
              <w:rPr>
                <w:rFonts w:hint="eastAsia" w:ascii="宋体" w:hAnsi="宋体" w:cs="宋体"/>
                <w:color w:val="auto"/>
                <w:szCs w:val="21"/>
              </w:rPr>
            </w:pPr>
          </w:p>
        </w:tc>
        <w:tc>
          <w:tcPr>
            <w:tcW w:w="912" w:type="dxa"/>
            <w:vAlign w:val="center"/>
          </w:tcPr>
          <w:p>
            <w:pPr>
              <w:jc w:val="center"/>
              <w:textAlignment w:val="center"/>
              <w:rPr>
                <w:rFonts w:hint="eastAsia" w:ascii="宋体" w:hAnsi="宋体" w:cs="宋体"/>
                <w:color w:val="auto"/>
                <w:szCs w:val="21"/>
              </w:rPr>
            </w:pPr>
          </w:p>
        </w:tc>
        <w:tc>
          <w:tcPr>
            <w:tcW w:w="1308" w:type="dxa"/>
            <w:vAlign w:val="center"/>
          </w:tcPr>
          <w:p>
            <w:pPr>
              <w:jc w:val="center"/>
              <w:textAlignment w:val="center"/>
              <w:rPr>
                <w:rFonts w:hint="eastAsia" w:ascii="宋体" w:hAnsi="宋体" w:cs="宋体"/>
                <w:color w:val="auto"/>
                <w:szCs w:val="21"/>
              </w:rPr>
            </w:pPr>
          </w:p>
        </w:tc>
        <w:tc>
          <w:tcPr>
            <w:tcW w:w="1152" w:type="dxa"/>
            <w:vAlign w:val="center"/>
          </w:tcPr>
          <w:p>
            <w:pPr>
              <w:jc w:val="center"/>
              <w:textAlignment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9131" w:type="dxa"/>
            <w:gridSpan w:val="7"/>
            <w:vAlign w:val="center"/>
          </w:tcPr>
          <w:p>
            <w:pPr>
              <w:textAlignment w:val="center"/>
              <w:rPr>
                <w:rFonts w:hint="eastAsia" w:ascii="宋体" w:hAnsi="宋体" w:cs="宋体"/>
                <w:color w:val="auto"/>
                <w:szCs w:val="21"/>
              </w:rPr>
            </w:pPr>
            <w:r>
              <w:rPr>
                <w:rFonts w:hint="eastAsia" w:ascii="宋体" w:hAnsi="宋体" w:cs="宋体"/>
                <w:color w:val="auto"/>
                <w:szCs w:val="21"/>
              </w:rPr>
              <w:t xml:space="preserve">投标报价（1+2+3+..）： </w:t>
            </w:r>
            <w:r>
              <w:rPr>
                <w:rFonts w:hint="eastAsia" w:ascii="宋体" w:hAnsi="宋体" w:cs="宋体"/>
                <w:color w:val="auto"/>
                <w:szCs w:val="21"/>
                <w:u w:val="single"/>
              </w:rPr>
              <w:t>大写：                元</w:t>
            </w:r>
            <w:r>
              <w:rPr>
                <w:rFonts w:hint="eastAsia" w:ascii="宋体" w:hAnsi="宋体" w:cs="宋体"/>
                <w:color w:val="auto"/>
                <w:szCs w:val="21"/>
              </w:rPr>
              <w:t>；</w:t>
            </w:r>
            <w:r>
              <w:rPr>
                <w:rFonts w:hint="eastAsia" w:ascii="宋体" w:hAnsi="宋体" w:cs="宋体"/>
                <w:color w:val="auto"/>
                <w:szCs w:val="21"/>
                <w:u w:val="single"/>
              </w:rPr>
              <w:t>小写：                   元</w:t>
            </w:r>
            <w:r>
              <w:rPr>
                <w:rFonts w:hint="eastAsia" w:ascii="宋体" w:hAnsi="宋体" w:cs="宋体"/>
                <w:color w:val="auto"/>
                <w:szCs w:val="21"/>
              </w:rPr>
              <w:t>；</w:t>
            </w:r>
          </w:p>
          <w:p>
            <w:pPr>
              <w:textAlignment w:val="center"/>
              <w:rPr>
                <w:rFonts w:ascii="宋体" w:hAnsi="宋体" w:eastAsia="宋体" w:cs="宋体"/>
                <w:color w:val="auto"/>
                <w:szCs w:val="21"/>
              </w:rPr>
            </w:pPr>
            <w:r>
              <w:rPr>
                <w:rFonts w:hint="eastAsia" w:ascii="宋体" w:hAnsi="宋体" w:cs="宋体"/>
                <w:color w:val="auto"/>
                <w:szCs w:val="21"/>
              </w:rPr>
              <w:t xml:space="preserve"> （填入投标函和开标一览表）   </w:t>
            </w:r>
          </w:p>
        </w:tc>
      </w:tr>
    </w:tbl>
    <w:p>
      <w:pPr>
        <w:spacing w:line="440" w:lineRule="exact"/>
        <w:ind w:firstLine="417" w:firstLineChars="199"/>
        <w:jc w:val="left"/>
        <w:rPr>
          <w:color w:val="auto"/>
        </w:rPr>
      </w:pPr>
      <w:r>
        <w:rPr>
          <w:rFonts w:hint="eastAsia" w:ascii="宋体" w:hAnsi="宋体" w:cs="宋体"/>
          <w:color w:val="auto"/>
          <w:szCs w:val="21"/>
        </w:rPr>
        <w:t>注：1.只能选择一种方案，单价和合价的报价只能是唯一，且须列出详细的分项报价。</w:t>
      </w:r>
      <w:r>
        <w:rPr>
          <w:rFonts w:hint="eastAsia" w:ascii="宋体" w:hAnsi="宋体" w:cs="宋体"/>
          <w:b/>
          <w:bCs/>
          <w:color w:val="auto"/>
          <w:szCs w:val="21"/>
        </w:rPr>
        <w:t xml:space="preserve">（与采购清单项相一致，不得缺项，否则视同包含在其他项目。） </w:t>
      </w:r>
    </w:p>
    <w:p>
      <w:pPr>
        <w:spacing w:line="440" w:lineRule="exact"/>
        <w:ind w:firstLine="417" w:firstLineChars="199"/>
        <w:jc w:val="left"/>
        <w:rPr>
          <w:rFonts w:hint="eastAsia" w:ascii="宋体" w:hAnsi="宋体" w:cs="宋体"/>
          <w:color w:val="auto"/>
          <w:szCs w:val="21"/>
        </w:rPr>
      </w:pPr>
      <w:r>
        <w:rPr>
          <w:rFonts w:hint="eastAsia" w:ascii="宋体" w:hAnsi="宋体" w:cs="宋体"/>
          <w:color w:val="auto"/>
          <w:szCs w:val="21"/>
        </w:rPr>
        <w:t>2.投标报价必须包括完成合同内容的全部费用，请供应商在报价时综合考虑，招标人不再另行支付任何费用。</w:t>
      </w:r>
    </w:p>
    <w:p>
      <w:pPr>
        <w:spacing w:beforeLines="50" w:afterLines="50" w:line="360" w:lineRule="auto"/>
        <w:jc w:val="left"/>
        <w:rPr>
          <w:rFonts w:hint="eastAsia" w:ascii="宋体" w:hAnsi="宋体" w:cs="宋体"/>
          <w:bCs/>
          <w:color w:val="auto"/>
          <w:szCs w:val="21"/>
        </w:rPr>
      </w:pPr>
    </w:p>
    <w:p>
      <w:pPr>
        <w:spacing w:beforeLines="50" w:afterLines="50" w:line="360" w:lineRule="auto"/>
        <w:jc w:val="left"/>
        <w:rPr>
          <w:color w:val="auto"/>
          <w:szCs w:val="21"/>
        </w:rPr>
      </w:pPr>
      <w:r>
        <w:rPr>
          <w:rFonts w:hint="eastAsia" w:ascii="宋体" w:hAnsi="宋体" w:cs="宋体"/>
          <w:bCs/>
          <w:color w:val="auto"/>
          <w:szCs w:val="21"/>
        </w:rPr>
        <w:t>供应商</w:t>
      </w:r>
      <w:r>
        <w:rPr>
          <w:rFonts w:hint="eastAsia" w:ascii="宋体" w:hAnsi="宋体" w:cs="宋体"/>
          <w:color w:val="auto"/>
          <w:szCs w:val="21"/>
        </w:rPr>
        <w:t xml:space="preserve">名称（盖单位章）： </w:t>
      </w:r>
    </w:p>
    <w:p>
      <w:pPr>
        <w:spacing w:beforeLines="50" w:afterLines="50" w:line="360" w:lineRule="auto"/>
        <w:jc w:val="left"/>
        <w:rPr>
          <w:color w:val="auto"/>
          <w:szCs w:val="21"/>
        </w:rPr>
      </w:pPr>
      <w:r>
        <w:rPr>
          <w:rFonts w:hint="eastAsia" w:ascii="宋体" w:hAnsi="宋体" w:cs="宋体"/>
          <w:color w:val="auto"/>
          <w:szCs w:val="21"/>
        </w:rPr>
        <w:t xml:space="preserve">法定代表人 (盖章)： </w:t>
      </w:r>
    </w:p>
    <w:p>
      <w:pPr>
        <w:spacing w:beforeLines="50" w:afterLines="50" w:line="360" w:lineRule="auto"/>
        <w:jc w:val="left"/>
        <w:rPr>
          <w:color w:val="auto"/>
          <w:szCs w:val="21"/>
        </w:rPr>
      </w:pPr>
      <w:r>
        <w:rPr>
          <w:rFonts w:hint="eastAsia" w:ascii="宋体" w:hAnsi="宋体" w:cs="宋体"/>
          <w:color w:val="auto"/>
          <w:szCs w:val="21"/>
        </w:rPr>
        <w:t>日 期：</w:t>
      </w:r>
      <w:r>
        <w:rPr>
          <w:rFonts w:hint="eastAsia" w:ascii="宋体" w:hAnsi="宋体" w:cs="宋体"/>
          <w:color w:val="auto"/>
          <w:szCs w:val="21"/>
          <w:u w:val="single"/>
        </w:rPr>
        <w:t xml:space="preserve">     </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rPr>
        <w:t>日</w:t>
      </w:r>
    </w:p>
    <w:p>
      <w:pPr>
        <w:pStyle w:val="2"/>
        <w:numPr>
          <w:ilvl w:val="0"/>
          <w:numId w:val="0"/>
        </w:numPr>
        <w:ind w:left="2127"/>
        <w:rPr>
          <w:rFonts w:hint="eastAsia"/>
        </w:rPr>
      </w:pPr>
    </w:p>
    <w:p>
      <w:pPr>
        <w:rPr>
          <w:rFonts w:hint="eastAsia" w:ascii="宋体" w:hAnsi="宋体"/>
          <w:b/>
          <w:sz w:val="24"/>
        </w:rPr>
      </w:pPr>
    </w:p>
    <w:p>
      <w:pPr>
        <w:rPr>
          <w:rFonts w:hint="eastAsia" w:ascii="宋体" w:hAnsi="宋体"/>
          <w:b/>
          <w:sz w:val="24"/>
        </w:rPr>
      </w:pPr>
    </w:p>
    <w:p>
      <w:pPr>
        <w:rPr>
          <w:rFonts w:hint="eastAsia" w:ascii="宋体" w:hAnsi="宋体"/>
          <w:b/>
          <w:sz w:val="24"/>
        </w:rPr>
      </w:pPr>
    </w:p>
    <w:p>
      <w:pPr>
        <w:rPr>
          <w:rFonts w:hint="eastAsia" w:ascii="宋体" w:hAnsi="宋体"/>
          <w:b/>
          <w:sz w:val="24"/>
        </w:rPr>
      </w:pPr>
    </w:p>
    <w:p>
      <w:pPr>
        <w:rPr>
          <w:rFonts w:hint="eastAsia" w:ascii="宋体" w:hAnsi="宋体"/>
          <w:b/>
          <w:sz w:val="24"/>
        </w:rPr>
      </w:pPr>
    </w:p>
    <w:p>
      <w:pPr>
        <w:rPr>
          <w:rFonts w:hint="eastAsia" w:ascii="宋体" w:hAnsi="宋体"/>
          <w:b/>
          <w:sz w:val="24"/>
        </w:rPr>
      </w:pPr>
    </w:p>
    <w:p>
      <w:pPr>
        <w:rPr>
          <w:rFonts w:hint="eastAsia" w:ascii="宋体" w:hAnsi="宋体"/>
          <w:b/>
          <w:sz w:val="24"/>
        </w:rPr>
      </w:pPr>
    </w:p>
    <w:p>
      <w:pPr>
        <w:rPr>
          <w:rFonts w:hint="eastAsia" w:ascii="宋体" w:hAnsi="宋体"/>
          <w:b/>
          <w:sz w:val="24"/>
        </w:rPr>
      </w:pPr>
    </w:p>
    <w:p>
      <w:pPr>
        <w:rPr>
          <w:rFonts w:hint="eastAsia" w:ascii="宋体" w:hAnsi="宋体"/>
          <w:b/>
          <w:sz w:val="24"/>
        </w:rPr>
      </w:pPr>
    </w:p>
    <w:p>
      <w:pPr>
        <w:pStyle w:val="32"/>
        <w:ind w:firstLine="482"/>
        <w:rPr>
          <w:rFonts w:hint="eastAsia" w:ascii="宋体" w:hAnsi="宋体"/>
          <w:b/>
          <w:sz w:val="24"/>
        </w:rPr>
      </w:pPr>
    </w:p>
    <w:p>
      <w:pPr>
        <w:spacing w:line="400" w:lineRule="exact"/>
        <w:rPr>
          <w:rFonts w:hint="eastAsia" w:ascii="宋体"/>
          <w:b/>
          <w:color w:val="auto"/>
          <w:sz w:val="30"/>
          <w:szCs w:val="30"/>
        </w:rPr>
      </w:pPr>
    </w:p>
    <w:p>
      <w:pPr>
        <w:spacing w:line="360" w:lineRule="auto"/>
        <w:rPr>
          <w:rFonts w:hint="eastAsia"/>
          <w:b/>
          <w:sz w:val="28"/>
          <w:szCs w:val="28"/>
        </w:rPr>
      </w:pPr>
      <w:r>
        <w:rPr>
          <w:rFonts w:hint="eastAsia"/>
          <w:b/>
          <w:sz w:val="28"/>
          <w:szCs w:val="28"/>
        </w:rPr>
        <w:t>附件4</w:t>
      </w:r>
    </w:p>
    <w:p>
      <w:pPr>
        <w:spacing w:line="400" w:lineRule="exact"/>
        <w:ind w:firstLine="562" w:firstLineChars="200"/>
        <w:rPr>
          <w:rFonts w:hint="eastAsia"/>
          <w:b/>
          <w:sz w:val="28"/>
          <w:szCs w:val="28"/>
        </w:rPr>
      </w:pPr>
    </w:p>
    <w:p>
      <w:pPr>
        <w:jc w:val="center"/>
        <w:rPr>
          <w:rFonts w:hint="eastAsia" w:ascii="宋体"/>
          <w:b/>
          <w:sz w:val="30"/>
          <w:szCs w:val="30"/>
        </w:rPr>
      </w:pPr>
      <w:r>
        <w:rPr>
          <w:rFonts w:hint="eastAsia" w:ascii="宋体"/>
          <w:b/>
          <w:sz w:val="30"/>
          <w:szCs w:val="30"/>
        </w:rPr>
        <w:t>服务承诺书</w:t>
      </w:r>
    </w:p>
    <w:p>
      <w:pPr>
        <w:ind w:firstLine="480" w:firstLineChars="200"/>
        <w:rPr>
          <w:rFonts w:hint="eastAsia" w:ascii="宋体"/>
          <w:b/>
          <w:sz w:val="24"/>
        </w:rPr>
      </w:pPr>
      <w:r>
        <w:rPr>
          <w:rFonts w:hint="eastAsia" w:ascii="宋体"/>
          <w:sz w:val="24"/>
        </w:rPr>
        <w:t>致：</w:t>
      </w:r>
      <w:r>
        <w:rPr>
          <w:rFonts w:hint="eastAsia" w:ascii="宋体"/>
          <w:sz w:val="24"/>
          <w:u w:val="single"/>
        </w:rPr>
        <w:t xml:space="preserve">          （招标人）     ：</w:t>
      </w:r>
    </w:p>
    <w:p>
      <w:pPr>
        <w:spacing w:line="800" w:lineRule="exact"/>
        <w:ind w:firstLine="480" w:firstLineChars="200"/>
        <w:rPr>
          <w:rFonts w:hint="eastAsia" w:ascii="宋体"/>
          <w:sz w:val="24"/>
        </w:rPr>
      </w:pPr>
      <w:r>
        <w:rPr>
          <w:rFonts w:hint="eastAsia" w:ascii="宋体"/>
          <w:sz w:val="24"/>
        </w:rPr>
        <w:t>本承诺声明：</w:t>
      </w:r>
      <w:r>
        <w:rPr>
          <w:rFonts w:hint="eastAsia" w:ascii="宋体"/>
          <w:sz w:val="24"/>
          <w:u w:val="single"/>
        </w:rPr>
        <w:t xml:space="preserve">                   </w:t>
      </w:r>
      <w:r>
        <w:rPr>
          <w:rFonts w:hint="eastAsia" w:ascii="宋体"/>
          <w:sz w:val="24"/>
        </w:rPr>
        <w:t>（供应商名称）对本交易文件的相关要求完全响应。若有幸中标将严格按照以上承诺进行服务。</w:t>
      </w:r>
    </w:p>
    <w:p>
      <w:pPr>
        <w:spacing w:line="480" w:lineRule="auto"/>
        <w:rPr>
          <w:rFonts w:hint="eastAsia" w:ascii="宋体"/>
          <w:sz w:val="24"/>
        </w:rPr>
      </w:pPr>
    </w:p>
    <w:p>
      <w:pPr>
        <w:spacing w:line="440" w:lineRule="exact"/>
        <w:rPr>
          <w:rFonts w:hint="eastAsia" w:ascii="宋体"/>
          <w:sz w:val="24"/>
        </w:rPr>
      </w:pPr>
      <w:r>
        <w:rPr>
          <w:rFonts w:hint="eastAsia" w:ascii="宋体"/>
          <w:sz w:val="24"/>
        </w:rPr>
        <w:t>特此声明</w:t>
      </w:r>
    </w:p>
    <w:p>
      <w:pPr>
        <w:spacing w:line="600" w:lineRule="exact"/>
        <w:rPr>
          <w:rFonts w:hint="eastAsia" w:ascii="宋体"/>
          <w:sz w:val="24"/>
        </w:rPr>
      </w:pPr>
      <w:r>
        <w:rPr>
          <w:rFonts w:hint="eastAsia" w:ascii="宋体"/>
          <w:sz w:val="24"/>
        </w:rPr>
        <w:t> </w:t>
      </w:r>
    </w:p>
    <w:p>
      <w:pPr>
        <w:spacing w:line="300" w:lineRule="exact"/>
        <w:rPr>
          <w:rFonts w:hint="eastAsia" w:ascii="宋体"/>
          <w:sz w:val="24"/>
        </w:rPr>
      </w:pPr>
      <w:r>
        <w:rPr>
          <w:rFonts w:hint="eastAsia" w:ascii="宋体"/>
          <w:sz w:val="24"/>
        </w:rPr>
        <w:t xml:space="preserve">                                    法定代表人（签字或盖章）：</w:t>
      </w:r>
      <w:r>
        <w:rPr>
          <w:rFonts w:hint="eastAsia" w:ascii="宋体"/>
          <w:sz w:val="24"/>
          <w:u w:val="single"/>
        </w:rPr>
        <w:t xml:space="preserve">                         </w:t>
      </w:r>
    </w:p>
    <w:p>
      <w:pPr>
        <w:spacing w:line="300" w:lineRule="exact"/>
        <w:rPr>
          <w:rFonts w:hint="eastAsia" w:ascii="宋体"/>
          <w:sz w:val="24"/>
          <w:u w:val="single"/>
        </w:rPr>
      </w:pPr>
      <w:r>
        <w:rPr>
          <w:rFonts w:hint="eastAsia" w:ascii="宋体"/>
          <w:sz w:val="24"/>
        </w:rPr>
        <w:t xml:space="preserve">                                     </w:t>
      </w:r>
    </w:p>
    <w:p>
      <w:pPr>
        <w:spacing w:line="300" w:lineRule="exact"/>
        <w:rPr>
          <w:rFonts w:hint="eastAsia" w:ascii="宋体"/>
          <w:sz w:val="24"/>
        </w:rPr>
      </w:pPr>
      <w:r>
        <w:rPr>
          <w:rFonts w:hint="eastAsia" w:ascii="宋体"/>
          <w:sz w:val="24"/>
        </w:rPr>
        <w:t xml:space="preserve">                                    投标单位名称：</w:t>
      </w:r>
      <w:r>
        <w:rPr>
          <w:rFonts w:hint="eastAsia" w:ascii="宋体"/>
          <w:sz w:val="24"/>
          <w:u w:val="single"/>
        </w:rPr>
        <w:t xml:space="preserve">        （盖章）         </w:t>
      </w:r>
    </w:p>
    <w:p>
      <w:pPr>
        <w:spacing w:line="400" w:lineRule="exact"/>
        <w:ind w:firstLine="4680" w:firstLineChars="1950"/>
        <w:rPr>
          <w:rFonts w:hint="eastAsia" w:ascii="宋体"/>
          <w:sz w:val="24"/>
          <w:u w:val="single"/>
        </w:rPr>
      </w:pPr>
      <w:r>
        <w:rPr>
          <w:rFonts w:hint="eastAsia" w:ascii="宋体"/>
          <w:sz w:val="24"/>
        </w:rPr>
        <w:t>日    期：</w:t>
      </w:r>
      <w:r>
        <w:rPr>
          <w:rFonts w:hint="eastAsia" w:ascii="宋体"/>
          <w:sz w:val="24"/>
          <w:u w:val="single"/>
        </w:rPr>
        <w:t xml:space="preserve">                      </w:t>
      </w:r>
    </w:p>
    <w:p>
      <w:pPr>
        <w:spacing w:line="400" w:lineRule="exact"/>
        <w:ind w:firstLine="4680" w:firstLineChars="1950"/>
        <w:rPr>
          <w:rFonts w:hint="eastAsia" w:ascii="宋体"/>
          <w:sz w:val="24"/>
          <w:u w:val="single"/>
        </w:rPr>
      </w:pPr>
    </w:p>
    <w:p>
      <w:pPr>
        <w:spacing w:line="400" w:lineRule="exact"/>
        <w:ind w:firstLine="4680" w:firstLineChars="1950"/>
        <w:rPr>
          <w:rFonts w:hint="eastAsia" w:ascii="宋体"/>
          <w:sz w:val="24"/>
          <w:u w:val="single"/>
        </w:rPr>
      </w:pPr>
    </w:p>
    <w:p>
      <w:pPr>
        <w:spacing w:line="400" w:lineRule="exact"/>
        <w:ind w:firstLine="602" w:firstLineChars="200"/>
        <w:rPr>
          <w:rFonts w:hint="eastAsia" w:ascii="宋体"/>
          <w:b/>
          <w:color w:val="auto"/>
          <w:sz w:val="30"/>
          <w:szCs w:val="30"/>
        </w:rPr>
      </w:pPr>
    </w:p>
    <w:p>
      <w:pPr>
        <w:pStyle w:val="28"/>
        <w:spacing w:line="375" w:lineRule="atLeast"/>
        <w:jc w:val="center"/>
        <w:rPr>
          <w:rFonts w:cs="Times New Roman"/>
          <w:b/>
          <w:bCs/>
          <w:sz w:val="28"/>
          <w:szCs w:val="28"/>
        </w:rPr>
      </w:pPr>
    </w:p>
    <w:p>
      <w:pPr>
        <w:pStyle w:val="28"/>
        <w:spacing w:line="375" w:lineRule="atLeast"/>
        <w:jc w:val="center"/>
        <w:rPr>
          <w:rFonts w:cs="Times New Roman"/>
          <w:b/>
          <w:bCs/>
          <w:sz w:val="28"/>
          <w:szCs w:val="28"/>
        </w:rPr>
      </w:pPr>
    </w:p>
    <w:p>
      <w:pPr>
        <w:pStyle w:val="28"/>
        <w:spacing w:line="375" w:lineRule="atLeast"/>
        <w:jc w:val="center"/>
        <w:rPr>
          <w:rFonts w:cs="Times New Roman"/>
          <w:b/>
          <w:bCs/>
          <w:sz w:val="28"/>
          <w:szCs w:val="28"/>
        </w:rPr>
      </w:pPr>
    </w:p>
    <w:p>
      <w:pPr>
        <w:pStyle w:val="28"/>
        <w:spacing w:line="375" w:lineRule="atLeast"/>
        <w:jc w:val="center"/>
        <w:rPr>
          <w:rFonts w:cs="Times New Roman"/>
          <w:b/>
          <w:bCs/>
          <w:sz w:val="28"/>
          <w:szCs w:val="28"/>
        </w:rPr>
      </w:pPr>
    </w:p>
    <w:p>
      <w:pPr>
        <w:pStyle w:val="28"/>
        <w:spacing w:line="375" w:lineRule="atLeast"/>
        <w:jc w:val="center"/>
        <w:rPr>
          <w:rFonts w:cs="Times New Roman"/>
          <w:b/>
          <w:bCs/>
          <w:sz w:val="28"/>
          <w:szCs w:val="28"/>
        </w:rPr>
      </w:pPr>
    </w:p>
    <w:p>
      <w:pPr>
        <w:pStyle w:val="28"/>
        <w:spacing w:line="375" w:lineRule="atLeast"/>
        <w:jc w:val="center"/>
        <w:rPr>
          <w:rFonts w:cs="Times New Roman"/>
          <w:b/>
          <w:bCs/>
          <w:sz w:val="28"/>
          <w:szCs w:val="28"/>
        </w:rPr>
      </w:pPr>
    </w:p>
    <w:p>
      <w:pPr>
        <w:spacing w:line="360" w:lineRule="exact"/>
        <w:rPr>
          <w:rFonts w:hint="eastAsia" w:ascii="宋体" w:hAnsi="宋体"/>
          <w:b/>
          <w:color w:val="auto"/>
          <w:sz w:val="30"/>
          <w:szCs w:val="30"/>
        </w:rPr>
      </w:pPr>
    </w:p>
    <w:p>
      <w:pPr>
        <w:pStyle w:val="32"/>
        <w:ind w:firstLine="400"/>
        <w:rPr>
          <w:rFonts w:hint="eastAsia"/>
        </w:rPr>
      </w:pPr>
    </w:p>
    <w:p>
      <w:pPr>
        <w:spacing w:line="360" w:lineRule="exact"/>
        <w:ind w:firstLine="443" w:firstLineChars="147"/>
        <w:rPr>
          <w:rFonts w:hint="eastAsia" w:ascii="宋体" w:hAnsi="宋体"/>
          <w:b/>
          <w:color w:val="auto"/>
          <w:sz w:val="30"/>
          <w:szCs w:val="30"/>
        </w:rPr>
      </w:pPr>
    </w:p>
    <w:bookmarkEnd w:id="62"/>
    <w:p>
      <w:pPr>
        <w:spacing w:beforeLines="50" w:afterLines="50" w:line="440" w:lineRule="exact"/>
        <w:ind w:left="720"/>
        <w:jc w:val="center"/>
        <w:rPr>
          <w:rFonts w:hint="eastAsia"/>
          <w:color w:val="auto"/>
        </w:rPr>
      </w:pPr>
      <w:r>
        <w:rPr>
          <w:rFonts w:hint="eastAsia" w:ascii="宋体" w:hAnsi="宋体" w:cs="宋体"/>
          <w:b/>
          <w:color w:val="auto"/>
          <w:sz w:val="28"/>
          <w:szCs w:val="28"/>
        </w:rPr>
        <w:t>竞争性谈判报价单</w:t>
      </w:r>
    </w:p>
    <w:p>
      <w:pPr>
        <w:pStyle w:val="157"/>
        <w:ind w:firstLine="0" w:firstLineChars="0"/>
        <w:jc w:val="center"/>
        <w:rPr>
          <w:rFonts w:hint="eastAsia" w:ascii="宋体" w:hAnsi="宋体"/>
          <w:bCs/>
          <w:szCs w:val="21"/>
        </w:rPr>
      </w:pP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
        <w:gridCol w:w="1836"/>
        <w:gridCol w:w="6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896" w:type="dxa"/>
            <w:tcBorders>
              <w:top w:val="single" w:color="auto" w:sz="4" w:space="0"/>
              <w:left w:val="single" w:color="auto" w:sz="4" w:space="0"/>
              <w:bottom w:val="single" w:color="auto" w:sz="4" w:space="0"/>
              <w:right w:val="single" w:color="auto" w:sz="4" w:space="0"/>
            </w:tcBorders>
            <w:vAlign w:val="center"/>
          </w:tcPr>
          <w:p>
            <w:pPr>
              <w:pStyle w:val="157"/>
              <w:ind w:firstLine="0" w:firstLineChars="0"/>
              <w:jc w:val="center"/>
              <w:rPr>
                <w:rFonts w:ascii="宋体" w:hAnsi="宋体" w:cs="宋体"/>
                <w:sz w:val="24"/>
              </w:rPr>
            </w:pPr>
            <w:r>
              <w:rPr>
                <w:rFonts w:hint="eastAsia" w:ascii="宋体" w:hAnsi="宋体" w:cs="宋体"/>
                <w:sz w:val="24"/>
              </w:rPr>
              <w:t>序号</w:t>
            </w:r>
          </w:p>
        </w:tc>
        <w:tc>
          <w:tcPr>
            <w:tcW w:w="1836" w:type="dxa"/>
            <w:tcBorders>
              <w:top w:val="single" w:color="auto" w:sz="4" w:space="0"/>
              <w:left w:val="single" w:color="auto" w:sz="4" w:space="0"/>
              <w:bottom w:val="single" w:color="auto" w:sz="4" w:space="0"/>
              <w:right w:val="single" w:color="auto" w:sz="4" w:space="0"/>
            </w:tcBorders>
            <w:vAlign w:val="center"/>
          </w:tcPr>
          <w:p>
            <w:pPr>
              <w:pStyle w:val="157"/>
              <w:ind w:firstLine="0" w:firstLineChars="0"/>
              <w:jc w:val="center"/>
              <w:rPr>
                <w:rFonts w:ascii="宋体" w:hAnsi="宋体" w:cs="宋体"/>
                <w:sz w:val="24"/>
              </w:rPr>
            </w:pPr>
            <w:r>
              <w:rPr>
                <w:rFonts w:hint="eastAsia" w:ascii="宋体" w:hAnsi="宋体" w:cs="宋体"/>
                <w:sz w:val="24"/>
              </w:rPr>
              <w:t>名称</w:t>
            </w:r>
          </w:p>
        </w:tc>
        <w:tc>
          <w:tcPr>
            <w:tcW w:w="6163" w:type="dxa"/>
            <w:tcBorders>
              <w:top w:val="single" w:color="auto" w:sz="4" w:space="0"/>
              <w:left w:val="single" w:color="auto" w:sz="4" w:space="0"/>
              <w:bottom w:val="single" w:color="auto" w:sz="4" w:space="0"/>
              <w:right w:val="single" w:color="auto" w:sz="4" w:space="0"/>
            </w:tcBorders>
            <w:vAlign w:val="center"/>
          </w:tcPr>
          <w:p>
            <w:pPr>
              <w:pStyle w:val="157"/>
              <w:ind w:firstLine="0" w:firstLineChars="0"/>
              <w:jc w:val="center"/>
              <w:rPr>
                <w:rFonts w:ascii="宋体" w:hAnsi="宋体" w:cs="宋体"/>
                <w:sz w:val="24"/>
              </w:rPr>
            </w:pPr>
            <w:r>
              <w:rPr>
                <w:rFonts w:hint="eastAsia" w:ascii="宋体" w:hAnsi="宋体" w:cs="宋体"/>
                <w:sz w:val="24"/>
              </w:rPr>
              <w:t>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jc w:val="center"/>
        </w:trPr>
        <w:tc>
          <w:tcPr>
            <w:tcW w:w="896" w:type="dxa"/>
            <w:tcBorders>
              <w:top w:val="single" w:color="auto" w:sz="4" w:space="0"/>
              <w:left w:val="single" w:color="auto" w:sz="4" w:space="0"/>
              <w:bottom w:val="single" w:color="auto" w:sz="4" w:space="0"/>
              <w:right w:val="single" w:color="auto" w:sz="4" w:space="0"/>
            </w:tcBorders>
            <w:vAlign w:val="center"/>
          </w:tcPr>
          <w:p>
            <w:pPr>
              <w:pStyle w:val="157"/>
              <w:ind w:firstLine="0" w:firstLineChars="0"/>
              <w:jc w:val="center"/>
              <w:rPr>
                <w:rFonts w:ascii="宋体" w:hAnsi="宋体" w:cs="宋体"/>
                <w:sz w:val="24"/>
              </w:rPr>
            </w:pPr>
            <w:r>
              <w:rPr>
                <w:rFonts w:hint="eastAsia" w:ascii="宋体" w:hAnsi="宋体" w:cs="宋体"/>
                <w:sz w:val="24"/>
              </w:rPr>
              <w:t>1</w:t>
            </w:r>
          </w:p>
        </w:tc>
        <w:tc>
          <w:tcPr>
            <w:tcW w:w="1836" w:type="dxa"/>
            <w:tcBorders>
              <w:top w:val="single" w:color="auto" w:sz="4" w:space="0"/>
              <w:left w:val="single" w:color="auto" w:sz="4" w:space="0"/>
              <w:bottom w:val="single" w:color="auto" w:sz="4" w:space="0"/>
              <w:right w:val="single" w:color="auto" w:sz="4" w:space="0"/>
            </w:tcBorders>
            <w:vAlign w:val="center"/>
          </w:tcPr>
          <w:p>
            <w:pPr>
              <w:pStyle w:val="157"/>
              <w:ind w:firstLine="0" w:firstLineChars="0"/>
              <w:jc w:val="center"/>
              <w:rPr>
                <w:rFonts w:hint="eastAsia" w:ascii="宋体" w:hAnsi="宋体" w:cs="宋体"/>
                <w:sz w:val="24"/>
              </w:rPr>
            </w:pPr>
            <w:r>
              <w:rPr>
                <w:rFonts w:hint="eastAsia" w:ascii="宋体" w:hAnsi="宋体" w:cs="宋体"/>
                <w:sz w:val="24"/>
              </w:rPr>
              <w:t>项目名称</w:t>
            </w:r>
          </w:p>
        </w:tc>
        <w:tc>
          <w:tcPr>
            <w:tcW w:w="6163" w:type="dxa"/>
            <w:tcBorders>
              <w:top w:val="single" w:color="auto" w:sz="4" w:space="0"/>
              <w:left w:val="single" w:color="auto" w:sz="4" w:space="0"/>
              <w:bottom w:val="single" w:color="auto" w:sz="4" w:space="0"/>
              <w:right w:val="single" w:color="auto" w:sz="4" w:space="0"/>
            </w:tcBorders>
            <w:vAlign w:val="center"/>
          </w:tcPr>
          <w:p>
            <w:pPr>
              <w:pStyle w:val="157"/>
              <w:spacing w:line="480" w:lineRule="exact"/>
              <w:ind w:firstLine="0" w:firstLineChars="0"/>
              <w:jc w:val="center"/>
              <w:rPr>
                <w:rFonts w:hint="eastAsia" w:ascii="宋体" w:hAnsi="宋体" w:eastAsia="宋体" w:cs="宋体"/>
                <w:sz w:val="24"/>
              </w:rPr>
            </w:pPr>
            <w:r>
              <w:rPr>
                <w:rFonts w:hint="eastAsia" w:ascii="宋体" w:hAnsi="宋体" w:eastAsia="宋体" w:cs="宋体"/>
                <w:sz w:val="24"/>
              </w:rPr>
              <w:t>2023年度滁</w:t>
            </w:r>
            <w:r>
              <w:rPr>
                <w:rFonts w:hint="eastAsia" w:ascii="宋体" w:hAnsi="宋体" w:cs="宋体"/>
                <w:sz w:val="24"/>
              </w:rPr>
              <w:t>州市排污许可审核第三方服务项目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jc w:val="center"/>
        </w:trPr>
        <w:tc>
          <w:tcPr>
            <w:tcW w:w="896" w:type="dxa"/>
            <w:tcBorders>
              <w:top w:val="single" w:color="auto" w:sz="4" w:space="0"/>
              <w:left w:val="single" w:color="auto" w:sz="4" w:space="0"/>
              <w:bottom w:val="single" w:color="auto" w:sz="4" w:space="0"/>
              <w:right w:val="single" w:color="auto" w:sz="4" w:space="0"/>
            </w:tcBorders>
            <w:vAlign w:val="center"/>
          </w:tcPr>
          <w:p>
            <w:pPr>
              <w:pStyle w:val="157"/>
              <w:ind w:firstLine="0" w:firstLineChars="0"/>
              <w:jc w:val="center"/>
              <w:rPr>
                <w:rFonts w:hint="eastAsia" w:ascii="宋体" w:hAnsi="宋体" w:eastAsia="宋体" w:cs="宋体"/>
                <w:sz w:val="24"/>
              </w:rPr>
            </w:pPr>
            <w:r>
              <w:rPr>
                <w:rFonts w:hint="eastAsia" w:ascii="宋体" w:hAnsi="宋体" w:eastAsia="宋体" w:cs="宋体"/>
                <w:sz w:val="24"/>
              </w:rPr>
              <w:t>2</w:t>
            </w:r>
          </w:p>
        </w:tc>
        <w:tc>
          <w:tcPr>
            <w:tcW w:w="1836" w:type="dxa"/>
            <w:tcBorders>
              <w:top w:val="single" w:color="auto" w:sz="4" w:space="0"/>
              <w:left w:val="single" w:color="auto" w:sz="4" w:space="0"/>
              <w:bottom w:val="single" w:color="auto" w:sz="4" w:space="0"/>
              <w:right w:val="single" w:color="auto" w:sz="4" w:space="0"/>
            </w:tcBorders>
            <w:vAlign w:val="center"/>
          </w:tcPr>
          <w:p>
            <w:pPr>
              <w:pStyle w:val="157"/>
              <w:ind w:firstLine="0" w:firstLineChars="0"/>
              <w:jc w:val="center"/>
              <w:rPr>
                <w:rFonts w:ascii="宋体" w:hAnsi="宋体" w:cs="宋体"/>
                <w:sz w:val="24"/>
              </w:rPr>
            </w:pPr>
            <w:r>
              <w:rPr>
                <w:rFonts w:hint="eastAsia" w:ascii="宋体" w:hAnsi="宋体" w:cs="宋体"/>
                <w:sz w:val="24"/>
              </w:rPr>
              <w:t>报价次数</w:t>
            </w:r>
          </w:p>
        </w:tc>
        <w:tc>
          <w:tcPr>
            <w:tcW w:w="6163" w:type="dxa"/>
            <w:tcBorders>
              <w:top w:val="single" w:color="auto" w:sz="4" w:space="0"/>
              <w:left w:val="single" w:color="auto" w:sz="4" w:space="0"/>
              <w:bottom w:val="single" w:color="auto" w:sz="4" w:space="0"/>
              <w:right w:val="single" w:color="auto" w:sz="4" w:space="0"/>
            </w:tcBorders>
            <w:vAlign w:val="center"/>
          </w:tcPr>
          <w:p>
            <w:pPr>
              <w:pStyle w:val="157"/>
              <w:ind w:firstLine="480"/>
              <w:rPr>
                <w:rFonts w:ascii="宋体" w:hAnsi="宋体" w:cs="宋体"/>
                <w:sz w:val="24"/>
              </w:rPr>
            </w:pPr>
            <w:r>
              <w:rPr>
                <w:rFonts w:hint="eastAsia" w:ascii="宋体" w:hAnsi="宋体" w:cs="宋体"/>
                <w:sz w:val="24"/>
              </w:rPr>
              <w:t xml:space="preserve">              第</w:t>
            </w:r>
            <w:r>
              <w:rPr>
                <w:rFonts w:hint="eastAsia" w:ascii="宋体" w:hAnsi="宋体" w:cs="宋体"/>
                <w:sz w:val="24"/>
                <w:u w:val="single"/>
              </w:rPr>
              <w:t xml:space="preserve">      </w:t>
            </w:r>
            <w:r>
              <w:rPr>
                <w:rFonts w:hint="eastAsia" w:ascii="宋体" w:hAnsi="宋体" w:cs="宋体"/>
                <w:sz w:val="24"/>
              </w:rPr>
              <w:t>次报价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896" w:type="dxa"/>
            <w:tcBorders>
              <w:top w:val="single" w:color="auto" w:sz="4" w:space="0"/>
              <w:left w:val="single" w:color="auto" w:sz="4" w:space="0"/>
              <w:bottom w:val="single" w:color="auto" w:sz="4" w:space="0"/>
              <w:right w:val="single" w:color="auto" w:sz="4" w:space="0"/>
            </w:tcBorders>
            <w:vAlign w:val="center"/>
          </w:tcPr>
          <w:p>
            <w:pPr>
              <w:pStyle w:val="157"/>
              <w:ind w:firstLine="0" w:firstLineChars="0"/>
              <w:jc w:val="center"/>
              <w:rPr>
                <w:rFonts w:hint="eastAsia" w:ascii="宋体" w:hAnsi="宋体" w:eastAsia="宋体" w:cs="宋体"/>
                <w:sz w:val="24"/>
              </w:rPr>
            </w:pPr>
            <w:r>
              <w:rPr>
                <w:rFonts w:hint="eastAsia" w:ascii="宋体" w:hAnsi="宋体" w:eastAsia="宋体" w:cs="宋体"/>
                <w:sz w:val="24"/>
              </w:rPr>
              <w:t>3</w:t>
            </w:r>
          </w:p>
        </w:tc>
        <w:tc>
          <w:tcPr>
            <w:tcW w:w="1836" w:type="dxa"/>
            <w:tcBorders>
              <w:top w:val="single" w:color="auto" w:sz="4" w:space="0"/>
              <w:left w:val="single" w:color="auto" w:sz="4" w:space="0"/>
              <w:bottom w:val="single" w:color="auto" w:sz="4" w:space="0"/>
              <w:right w:val="single" w:color="auto" w:sz="4" w:space="0"/>
            </w:tcBorders>
            <w:vAlign w:val="center"/>
          </w:tcPr>
          <w:p>
            <w:pPr>
              <w:pStyle w:val="157"/>
              <w:ind w:firstLine="0" w:firstLineChars="0"/>
              <w:jc w:val="center"/>
              <w:rPr>
                <w:rFonts w:ascii="宋体" w:hAnsi="宋体" w:cs="宋体"/>
                <w:sz w:val="24"/>
              </w:rPr>
            </w:pPr>
            <w:r>
              <w:rPr>
                <w:rFonts w:hint="eastAsia" w:ascii="宋体" w:hAnsi="宋体" w:cs="宋体"/>
                <w:sz w:val="24"/>
              </w:rPr>
              <w:t>报价时间</w:t>
            </w:r>
          </w:p>
        </w:tc>
        <w:tc>
          <w:tcPr>
            <w:tcW w:w="6163" w:type="dxa"/>
            <w:tcBorders>
              <w:top w:val="single" w:color="auto" w:sz="4" w:space="0"/>
              <w:left w:val="single" w:color="auto" w:sz="4" w:space="0"/>
              <w:bottom w:val="single" w:color="auto" w:sz="4" w:space="0"/>
              <w:right w:val="single" w:color="auto" w:sz="4" w:space="0"/>
            </w:tcBorders>
            <w:vAlign w:val="center"/>
          </w:tcPr>
          <w:p>
            <w:pPr>
              <w:pStyle w:val="157"/>
              <w:ind w:firstLine="0" w:firstLineChars="0"/>
              <w:rPr>
                <w:rFonts w:ascii="宋体" w:hAnsi="宋体" w:cs="宋体"/>
                <w:sz w:val="24"/>
              </w:rPr>
            </w:pP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r>
              <w:rPr>
                <w:rFonts w:hint="eastAsia" w:ascii="宋体" w:hAnsi="宋体" w:cs="宋体"/>
                <w:sz w:val="24"/>
                <w:u w:val="single"/>
              </w:rPr>
              <w:t xml:space="preserve">    </w:t>
            </w:r>
            <w:r>
              <w:rPr>
                <w:rFonts w:hint="eastAsia" w:ascii="宋体" w:hAnsi="宋体" w:cs="宋体"/>
                <w:sz w:val="24"/>
              </w:rPr>
              <w:t>时</w:t>
            </w:r>
            <w:r>
              <w:rPr>
                <w:rFonts w:hint="eastAsia" w:ascii="宋体" w:hAnsi="宋体" w:cs="宋体"/>
                <w:sz w:val="24"/>
                <w:u w:val="single"/>
              </w:rPr>
              <w:t xml:space="preserve">    </w:t>
            </w:r>
            <w:r>
              <w:rPr>
                <w:rFonts w:hint="eastAsia" w:ascii="宋体" w:hAnsi="宋体" w:cs="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896" w:type="dxa"/>
            <w:vMerge w:val="restart"/>
            <w:tcBorders>
              <w:top w:val="single" w:color="auto" w:sz="4" w:space="0"/>
              <w:left w:val="single" w:color="auto" w:sz="4" w:space="0"/>
              <w:bottom w:val="single" w:color="auto" w:sz="4" w:space="0"/>
              <w:right w:val="single" w:color="auto" w:sz="4" w:space="0"/>
            </w:tcBorders>
            <w:vAlign w:val="center"/>
          </w:tcPr>
          <w:p>
            <w:pPr>
              <w:pStyle w:val="157"/>
              <w:ind w:firstLine="0" w:firstLineChars="0"/>
              <w:jc w:val="center"/>
              <w:rPr>
                <w:rFonts w:hint="eastAsia" w:ascii="宋体" w:hAnsi="宋体" w:eastAsia="宋体" w:cs="宋体"/>
                <w:sz w:val="24"/>
              </w:rPr>
            </w:pPr>
            <w:r>
              <w:rPr>
                <w:rFonts w:hint="eastAsia" w:ascii="宋体" w:hAnsi="宋体" w:eastAsia="宋体" w:cs="宋体"/>
                <w:sz w:val="24"/>
              </w:rPr>
              <w:t>4</w:t>
            </w:r>
          </w:p>
        </w:tc>
        <w:tc>
          <w:tcPr>
            <w:tcW w:w="1836" w:type="dxa"/>
            <w:vMerge w:val="restart"/>
            <w:tcBorders>
              <w:top w:val="single" w:color="auto" w:sz="4" w:space="0"/>
              <w:left w:val="single" w:color="auto" w:sz="4" w:space="0"/>
              <w:bottom w:val="single" w:color="auto" w:sz="4" w:space="0"/>
              <w:right w:val="single" w:color="auto" w:sz="4" w:space="0"/>
            </w:tcBorders>
            <w:vAlign w:val="center"/>
          </w:tcPr>
          <w:p>
            <w:pPr>
              <w:pStyle w:val="157"/>
              <w:ind w:firstLine="240" w:firstLineChars="100"/>
              <w:rPr>
                <w:rFonts w:ascii="宋体" w:hAnsi="宋体" w:cs="宋体"/>
                <w:sz w:val="24"/>
              </w:rPr>
            </w:pPr>
            <w:r>
              <w:rPr>
                <w:rFonts w:hint="eastAsia" w:ascii="宋体" w:hAnsi="宋体" w:cs="宋体"/>
                <w:sz w:val="24"/>
              </w:rPr>
              <w:t>谈判总报价</w:t>
            </w:r>
          </w:p>
          <w:p>
            <w:pPr>
              <w:pStyle w:val="157"/>
              <w:ind w:firstLine="0" w:firstLineChars="0"/>
              <w:rPr>
                <w:rFonts w:ascii="宋体" w:hAnsi="宋体" w:cs="宋体"/>
                <w:sz w:val="24"/>
              </w:rPr>
            </w:pPr>
            <w:r>
              <w:rPr>
                <w:rFonts w:hint="eastAsia" w:ascii="宋体" w:hAnsi="宋体" w:cs="宋体"/>
                <w:sz w:val="24"/>
              </w:rPr>
              <w:t>（人民币）</w:t>
            </w:r>
          </w:p>
        </w:tc>
        <w:tc>
          <w:tcPr>
            <w:tcW w:w="6163" w:type="dxa"/>
            <w:tcBorders>
              <w:top w:val="single" w:color="auto" w:sz="4" w:space="0"/>
              <w:left w:val="single" w:color="auto" w:sz="4" w:space="0"/>
              <w:bottom w:val="single" w:color="auto" w:sz="4" w:space="0"/>
              <w:right w:val="single" w:color="auto" w:sz="4" w:space="0"/>
            </w:tcBorders>
            <w:vAlign w:val="center"/>
          </w:tcPr>
          <w:p>
            <w:pPr>
              <w:pStyle w:val="157"/>
              <w:ind w:firstLine="0" w:firstLineChars="0"/>
              <w:jc w:val="left"/>
              <w:rPr>
                <w:rFonts w:hint="eastAsia" w:ascii="宋体" w:hAnsi="宋体" w:cs="宋体"/>
                <w:sz w:val="24"/>
              </w:rPr>
            </w:pPr>
            <w:r>
              <w:rPr>
                <w:rFonts w:hint="eastAsia" w:ascii="宋体" w:hAnsi="宋体" w:cs="宋体"/>
                <w:sz w:val="24"/>
              </w:rPr>
              <w:t>（大写）：</w:t>
            </w:r>
            <w:r>
              <w:rPr>
                <w:rFonts w:hint="eastAsia" w:ascii="宋体" w:hAnsi="宋体" w:cs="宋体"/>
                <w:sz w:val="24"/>
                <w:u w:val="single"/>
              </w:rPr>
              <w:t xml:space="preserve">                 </w:t>
            </w:r>
            <w:r>
              <w:rPr>
                <w:rFonts w:hint="eastAsia" w:ascii="宋体"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896"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auto"/>
                <w:sz w:val="24"/>
                <w:szCs w:val="24"/>
              </w:rPr>
            </w:pPr>
          </w:p>
        </w:tc>
        <w:tc>
          <w:tcPr>
            <w:tcW w:w="1836"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auto"/>
                <w:sz w:val="24"/>
                <w:szCs w:val="24"/>
              </w:rPr>
            </w:pPr>
          </w:p>
        </w:tc>
        <w:tc>
          <w:tcPr>
            <w:tcW w:w="6163" w:type="dxa"/>
            <w:tcBorders>
              <w:top w:val="single" w:color="auto" w:sz="4" w:space="0"/>
              <w:left w:val="single" w:color="auto" w:sz="4" w:space="0"/>
              <w:bottom w:val="single" w:color="auto" w:sz="4" w:space="0"/>
              <w:right w:val="single" w:color="auto" w:sz="4" w:space="0"/>
            </w:tcBorders>
            <w:vAlign w:val="center"/>
          </w:tcPr>
          <w:p>
            <w:pPr>
              <w:pStyle w:val="157"/>
              <w:ind w:firstLine="0" w:firstLineChars="0"/>
              <w:jc w:val="left"/>
              <w:rPr>
                <w:rFonts w:ascii="宋体" w:hAnsi="宋体" w:cs="宋体"/>
                <w:sz w:val="24"/>
              </w:rPr>
            </w:pPr>
            <w:r>
              <w:rPr>
                <w:rFonts w:hint="eastAsia" w:ascii="宋体" w:hAnsi="宋体" w:cs="宋体"/>
                <w:sz w:val="24"/>
              </w:rPr>
              <w:t>（小写）：</w:t>
            </w:r>
            <w:r>
              <w:rPr>
                <w:rFonts w:hint="eastAsia" w:ascii="宋体" w:hAnsi="宋体" w:cs="宋体"/>
                <w:sz w:val="24"/>
                <w:u w:val="single"/>
              </w:rPr>
              <w:t xml:space="preserve">                 </w:t>
            </w:r>
            <w:r>
              <w:rPr>
                <w:rFonts w:hint="eastAsia" w:ascii="宋体" w:hAnsi="宋体" w:cs="宋体"/>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8" w:hRule="atLeast"/>
          <w:jc w:val="center"/>
        </w:trPr>
        <w:tc>
          <w:tcPr>
            <w:tcW w:w="896" w:type="dxa"/>
            <w:tcBorders>
              <w:top w:val="single" w:color="auto" w:sz="4" w:space="0"/>
              <w:left w:val="single" w:color="auto" w:sz="4" w:space="0"/>
              <w:bottom w:val="single" w:color="auto" w:sz="4" w:space="0"/>
              <w:right w:val="single" w:color="auto" w:sz="4" w:space="0"/>
            </w:tcBorders>
            <w:vAlign w:val="center"/>
          </w:tcPr>
          <w:p>
            <w:pPr>
              <w:pStyle w:val="157"/>
              <w:ind w:firstLine="0" w:firstLineChars="0"/>
              <w:jc w:val="center"/>
              <w:rPr>
                <w:rFonts w:hint="eastAsia" w:ascii="宋体" w:hAnsi="宋体" w:eastAsia="宋体" w:cs="宋体"/>
                <w:sz w:val="24"/>
              </w:rPr>
            </w:pPr>
            <w:r>
              <w:rPr>
                <w:rFonts w:hint="eastAsia" w:ascii="宋体" w:hAnsi="宋体" w:eastAsia="宋体" w:cs="宋体"/>
                <w:sz w:val="24"/>
              </w:rPr>
              <w:t>5</w:t>
            </w:r>
          </w:p>
        </w:tc>
        <w:tc>
          <w:tcPr>
            <w:tcW w:w="7999" w:type="dxa"/>
            <w:gridSpan w:val="2"/>
            <w:tcBorders>
              <w:top w:val="single" w:color="auto" w:sz="4" w:space="0"/>
              <w:left w:val="single" w:color="auto" w:sz="4" w:space="0"/>
              <w:bottom w:val="single" w:color="auto" w:sz="4" w:space="0"/>
              <w:right w:val="single" w:color="auto" w:sz="4" w:space="0"/>
            </w:tcBorders>
            <w:vAlign w:val="center"/>
          </w:tcPr>
          <w:p>
            <w:pPr>
              <w:pStyle w:val="157"/>
              <w:ind w:firstLine="0" w:firstLineChars="0"/>
              <w:rPr>
                <w:rFonts w:ascii="宋体" w:hAnsi="宋体" w:cs="宋体"/>
                <w:sz w:val="24"/>
              </w:rPr>
            </w:pPr>
            <w:r>
              <w:rPr>
                <w:rFonts w:hint="eastAsia" w:ascii="宋体" w:hAnsi="宋体" w:cs="宋体"/>
                <w:sz w:val="24"/>
              </w:rPr>
              <w:t>声明：我方在报价前，已认真阅读谈判文本，充分理解并完全响应文本中所有实质性要求。</w:t>
            </w:r>
          </w:p>
        </w:tc>
      </w:tr>
    </w:tbl>
    <w:p>
      <w:pPr>
        <w:pStyle w:val="157"/>
        <w:ind w:firstLine="0" w:firstLineChars="0"/>
        <w:jc w:val="left"/>
        <w:rPr>
          <w:rFonts w:hint="eastAsia" w:ascii="宋体" w:hAnsi="宋体" w:cs="宋体"/>
          <w:szCs w:val="21"/>
        </w:rPr>
      </w:pPr>
    </w:p>
    <w:p>
      <w:pPr>
        <w:pStyle w:val="157"/>
        <w:ind w:firstLine="0" w:firstLineChars="0"/>
        <w:jc w:val="left"/>
        <w:rPr>
          <w:rFonts w:hint="eastAsia" w:ascii="宋体" w:hAnsi="宋体" w:cs="宋体"/>
          <w:sz w:val="24"/>
        </w:rPr>
      </w:pPr>
    </w:p>
    <w:p>
      <w:pPr>
        <w:pStyle w:val="157"/>
        <w:ind w:firstLine="0" w:firstLineChars="0"/>
        <w:jc w:val="left"/>
        <w:rPr>
          <w:rFonts w:hint="eastAsia" w:ascii="宋体" w:hAnsi="宋体" w:cs="宋体"/>
          <w:sz w:val="24"/>
        </w:rPr>
      </w:pPr>
      <w:r>
        <w:rPr>
          <w:rFonts w:hint="eastAsia" w:ascii="宋体" w:hAnsi="宋体" w:cs="宋体"/>
          <w:sz w:val="24"/>
        </w:rPr>
        <w:t>供应商：</w:t>
      </w:r>
      <w:r>
        <w:rPr>
          <w:rFonts w:hint="eastAsia" w:ascii="宋体" w:hAnsi="宋体" w:cs="宋体"/>
          <w:sz w:val="24"/>
          <w:u w:val="single"/>
        </w:rPr>
        <w:t xml:space="preserve">            （盖章）  </w:t>
      </w:r>
      <w:r>
        <w:rPr>
          <w:rFonts w:hint="eastAsia" w:ascii="宋体" w:hAnsi="宋体" w:cs="宋体"/>
          <w:sz w:val="24"/>
        </w:rPr>
        <w:t xml:space="preserve">        法定代表人或授权代理人（签字或盖章）：</w:t>
      </w:r>
    </w:p>
    <w:p>
      <w:pPr>
        <w:pStyle w:val="157"/>
        <w:ind w:firstLine="0" w:firstLineChars="0"/>
        <w:jc w:val="left"/>
        <w:rPr>
          <w:rFonts w:hint="eastAsia" w:ascii="宋体" w:hAnsi="宋体" w:cs="宋体"/>
          <w:sz w:val="24"/>
        </w:rPr>
      </w:pPr>
    </w:p>
    <w:p>
      <w:pPr>
        <w:overflowPunct w:val="0"/>
        <w:adjustRightInd w:val="0"/>
        <w:snapToGrid w:val="0"/>
        <w:spacing w:line="360" w:lineRule="auto"/>
        <w:rPr>
          <w:rFonts w:hint="eastAsia" w:ascii="宋体" w:hAnsi="宋体" w:cs="宋体"/>
          <w:color w:val="auto"/>
          <w:sz w:val="24"/>
          <w:szCs w:val="24"/>
        </w:rPr>
      </w:pPr>
    </w:p>
    <w:p>
      <w:pPr>
        <w:overflowPunct w:val="0"/>
        <w:adjustRightInd w:val="0"/>
        <w:snapToGrid w:val="0"/>
        <w:spacing w:line="360" w:lineRule="auto"/>
        <w:rPr>
          <w:rFonts w:hint="eastAsia" w:ascii="宋体" w:hAnsi="宋体" w:cs="宋体"/>
          <w:color w:val="auto"/>
          <w:sz w:val="24"/>
          <w:szCs w:val="24"/>
        </w:rPr>
      </w:pPr>
      <w:r>
        <w:rPr>
          <w:rFonts w:hint="eastAsia" w:ascii="宋体" w:hAnsi="宋体" w:cs="宋体"/>
          <w:color w:val="auto"/>
          <w:sz w:val="24"/>
          <w:szCs w:val="24"/>
        </w:rPr>
        <w:t>备注：</w:t>
      </w:r>
    </w:p>
    <w:p>
      <w:pPr>
        <w:overflowPunct w:val="0"/>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 xml:space="preserve">1.供应商谈判响应文件报价应在最高限价范围内，最终报价不得高于原谈判响应文件报价，否则，取消谈判资格。 </w:t>
      </w:r>
    </w:p>
    <w:p>
      <w:pPr>
        <w:overflowPunct w:val="0"/>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2.最终报价只需报总价，原谈判响应文件中各项单价按照最终总报价下浮比例（扣除暂列金额和暂估价后）同比例下浮。</w:t>
      </w:r>
    </w:p>
    <w:p>
      <w:pPr>
        <w:rPr>
          <w:rFonts w:hint="eastAsia" w:ascii="宋体" w:hAnsi="宋体" w:cs="宋体"/>
          <w:b/>
          <w:bCs/>
          <w:color w:val="auto"/>
          <w:sz w:val="24"/>
          <w:szCs w:val="24"/>
        </w:rPr>
      </w:pPr>
    </w:p>
    <w:p>
      <w:pPr>
        <w:rPr>
          <w:rFonts w:hint="eastAsia" w:ascii="宋体" w:hAnsi="宋体" w:cs="宋体"/>
          <w:color w:val="FF0000"/>
          <w:sz w:val="24"/>
          <w:szCs w:val="24"/>
        </w:rPr>
      </w:pPr>
      <w:r>
        <w:rPr>
          <w:rFonts w:hint="eastAsia" w:ascii="宋体" w:hAnsi="宋体" w:cs="宋体"/>
          <w:b/>
          <w:bCs/>
          <w:color w:val="FF0000"/>
          <w:sz w:val="24"/>
          <w:szCs w:val="24"/>
        </w:rPr>
        <w:t>备注:本表无需装订至在响应文件中，请各供应商将此表打印2份，盖上公章携带至谈判现场，用来填写最终报价。</w:t>
      </w:r>
    </w:p>
    <w:p>
      <w:pPr>
        <w:spacing w:line="360" w:lineRule="auto"/>
        <w:jc w:val="center"/>
        <w:rPr>
          <w:rFonts w:hint="eastAsia" w:ascii="宋体" w:hAnsi="宋体"/>
          <w:b/>
          <w:color w:val="auto"/>
          <w:sz w:val="28"/>
          <w:szCs w:val="28"/>
        </w:rPr>
      </w:pPr>
    </w:p>
    <w:p>
      <w:pPr>
        <w:rPr>
          <w:rFonts w:hint="eastAsia"/>
        </w:rPr>
      </w:pPr>
    </w:p>
    <w:p>
      <w:pPr>
        <w:pStyle w:val="32"/>
        <w:ind w:firstLine="400"/>
        <w:rPr>
          <w:rFonts w:hint="eastAsia"/>
        </w:rPr>
      </w:pPr>
    </w:p>
    <w:p>
      <w:pPr>
        <w:pStyle w:val="32"/>
        <w:ind w:firstLine="400"/>
        <w:rPr>
          <w:rFonts w:hint="eastAsia"/>
        </w:rPr>
      </w:pPr>
    </w:p>
    <w:p>
      <w:pPr>
        <w:spacing w:line="440" w:lineRule="exact"/>
        <w:jc w:val="center"/>
        <w:outlineLvl w:val="0"/>
        <w:rPr>
          <w:rFonts w:hint="eastAsia" w:ascii="宋体" w:hAnsi="宋体"/>
          <w:b/>
          <w:color w:val="auto"/>
          <w:sz w:val="32"/>
          <w:szCs w:val="32"/>
        </w:rPr>
      </w:pPr>
      <w:bookmarkStart w:id="63" w:name="_Toc31520"/>
      <w:bookmarkStart w:id="64" w:name="_Toc18332"/>
      <w:r>
        <w:rPr>
          <w:rFonts w:hint="eastAsia" w:ascii="宋体" w:hAnsi="宋体"/>
          <w:b/>
          <w:color w:val="auto"/>
          <w:sz w:val="32"/>
          <w:szCs w:val="32"/>
        </w:rPr>
        <w:t>第六章   采购单位、采购代理机构对本谈判文件的确认</w:t>
      </w:r>
      <w:bookmarkEnd w:id="63"/>
      <w:bookmarkEnd w:id="64"/>
    </w:p>
    <w:p>
      <w:pPr>
        <w:spacing w:line="440" w:lineRule="exact"/>
        <w:rPr>
          <w:rFonts w:hint="eastAsia" w:ascii="宋体" w:hAnsi="宋体"/>
          <w:color w:val="auto"/>
          <w:sz w:val="24"/>
          <w:u w:val="single"/>
        </w:rPr>
      </w:pPr>
    </w:p>
    <w:bookmarkEnd w:id="0"/>
    <w:tbl>
      <w:tblPr>
        <w:tblStyle w:val="33"/>
        <w:tblW w:w="0" w:type="auto"/>
        <w:tblInd w:w="288" w:type="dxa"/>
        <w:tblLayout w:type="fixed"/>
        <w:tblCellMar>
          <w:top w:w="0" w:type="dxa"/>
          <w:left w:w="108" w:type="dxa"/>
          <w:bottom w:w="0" w:type="dxa"/>
          <w:right w:w="108" w:type="dxa"/>
        </w:tblCellMar>
      </w:tblPr>
      <w:tblGrid>
        <w:gridCol w:w="9000"/>
      </w:tblGrid>
      <w:tr>
        <w:tblPrEx>
          <w:tblCellMar>
            <w:top w:w="0" w:type="dxa"/>
            <w:left w:w="108" w:type="dxa"/>
            <w:bottom w:w="0" w:type="dxa"/>
            <w:right w:w="108" w:type="dxa"/>
          </w:tblCellMar>
        </w:tblPrEx>
        <w:trPr>
          <w:trHeight w:val="4801" w:hRule="atLeast"/>
        </w:trPr>
        <w:tc>
          <w:tcPr>
            <w:tcW w:w="9000" w:type="dxa"/>
            <w:tcBorders>
              <w:top w:val="single" w:color="auto" w:sz="4" w:space="0"/>
              <w:left w:val="single" w:color="auto" w:sz="4" w:space="0"/>
              <w:bottom w:val="single" w:color="auto" w:sz="4" w:space="0"/>
              <w:right w:val="single" w:color="auto" w:sz="4" w:space="0"/>
            </w:tcBorders>
          </w:tcPr>
          <w:p>
            <w:pPr>
              <w:spacing w:line="440" w:lineRule="exact"/>
              <w:rPr>
                <w:rFonts w:hint="eastAsia" w:ascii="宋体" w:hAnsi="宋体" w:eastAsia="宋体"/>
                <w:color w:val="auto"/>
                <w:sz w:val="28"/>
                <w:szCs w:val="28"/>
              </w:rPr>
            </w:pPr>
          </w:p>
          <w:p>
            <w:pPr>
              <w:spacing w:line="560" w:lineRule="exact"/>
              <w:ind w:firstLine="560" w:firstLineChars="200"/>
              <w:rPr>
                <w:rFonts w:hint="eastAsia"/>
                <w:color w:val="auto"/>
                <w:kern w:val="2"/>
                <w:sz w:val="28"/>
                <w:szCs w:val="28"/>
              </w:rPr>
            </w:pPr>
            <w:r>
              <w:rPr>
                <w:rFonts w:hint="eastAsia" w:ascii="宋体" w:hAnsi="宋体"/>
                <w:color w:val="auto"/>
                <w:kern w:val="2"/>
                <w:sz w:val="28"/>
              </w:rPr>
              <w:t>我单位对</w:t>
            </w:r>
            <w:r>
              <w:rPr>
                <w:rFonts w:hint="eastAsia" w:ascii="宋体" w:hAnsi="宋体"/>
                <w:color w:val="auto"/>
                <w:kern w:val="2"/>
                <w:sz w:val="28"/>
                <w:u w:val="single"/>
              </w:rPr>
              <w:t>2023年度滁州市排污许可审核第三方服务项目</w:t>
            </w:r>
            <w:r>
              <w:rPr>
                <w:rFonts w:hint="eastAsia" w:ascii="宋体" w:hAnsi="宋体"/>
                <w:color w:val="auto"/>
                <w:kern w:val="2"/>
                <w:sz w:val="28"/>
              </w:rPr>
              <w:t>谈判文件进行确认。</w:t>
            </w:r>
          </w:p>
          <w:p>
            <w:pPr>
              <w:spacing w:line="560" w:lineRule="exact"/>
              <w:ind w:firstLine="560" w:firstLineChars="200"/>
              <w:rPr>
                <w:rFonts w:hint="eastAsia" w:ascii="宋体" w:hAnsi="宋体" w:eastAsia="宋体"/>
                <w:color w:val="auto"/>
                <w:sz w:val="28"/>
              </w:rPr>
            </w:pPr>
            <w:r>
              <w:rPr>
                <w:rFonts w:hint="eastAsia" w:ascii="宋体" w:hAnsi="宋体"/>
                <w:color w:val="auto"/>
                <w:sz w:val="28"/>
              </w:rPr>
              <w:t>采购单位：滁州市生态环境局</w:t>
            </w:r>
          </w:p>
          <w:p>
            <w:pPr>
              <w:spacing w:line="600" w:lineRule="exact"/>
              <w:ind w:firstLine="560" w:firstLineChars="200"/>
              <w:rPr>
                <w:rFonts w:ascii="宋体" w:eastAsia="宋体" w:cs="宋体"/>
                <w:color w:val="auto"/>
                <w:sz w:val="28"/>
                <w:szCs w:val="28"/>
              </w:rPr>
            </w:pPr>
            <w:r>
              <w:rPr>
                <w:rFonts w:hint="eastAsia" w:ascii="宋体" w:cs="宋体"/>
                <w:color w:val="auto"/>
                <w:sz w:val="28"/>
                <w:szCs w:val="28"/>
              </w:rPr>
              <w:t>联系人：</w:t>
            </w:r>
            <w:r>
              <w:rPr>
                <w:rFonts w:hint="eastAsia" w:ascii="宋体" w:eastAsia="宋体" w:cs="宋体"/>
                <w:color w:val="auto"/>
                <w:sz w:val="28"/>
                <w:szCs w:val="28"/>
              </w:rPr>
              <w:t>周成</w:t>
            </w:r>
            <w:r>
              <w:rPr>
                <w:rFonts w:ascii="宋体" w:eastAsia="宋体" w:cs="宋体"/>
                <w:color w:val="auto"/>
                <w:sz w:val="28"/>
                <w:szCs w:val="28"/>
              </w:rPr>
              <w:t xml:space="preserve"> </w:t>
            </w:r>
          </w:p>
          <w:p>
            <w:pPr>
              <w:spacing w:line="600" w:lineRule="exact"/>
              <w:ind w:firstLine="560" w:firstLineChars="200"/>
              <w:rPr>
                <w:rFonts w:hint="eastAsia" w:ascii="宋体" w:eastAsia="宋体" w:cs="宋体"/>
                <w:color w:val="auto"/>
                <w:sz w:val="28"/>
                <w:szCs w:val="28"/>
              </w:rPr>
            </w:pPr>
            <w:r>
              <w:rPr>
                <w:rFonts w:hint="eastAsia" w:ascii="宋体" w:cs="宋体"/>
                <w:color w:val="auto"/>
                <w:sz w:val="28"/>
                <w:szCs w:val="28"/>
              </w:rPr>
              <w:t>联系电话：</w:t>
            </w:r>
            <w:r>
              <w:rPr>
                <w:rFonts w:hint="eastAsia" w:ascii="宋体" w:eastAsia="宋体" w:cs="宋体"/>
                <w:color w:val="auto"/>
                <w:sz w:val="28"/>
                <w:szCs w:val="28"/>
              </w:rPr>
              <w:t>13855005744</w:t>
            </w:r>
          </w:p>
          <w:p>
            <w:pPr>
              <w:spacing w:line="440" w:lineRule="exact"/>
              <w:ind w:firstLine="560" w:firstLineChars="200"/>
              <w:rPr>
                <w:rFonts w:hint="eastAsia" w:ascii="宋体" w:hAnsi="宋体"/>
                <w:color w:val="auto"/>
                <w:sz w:val="28"/>
                <w:szCs w:val="28"/>
              </w:rPr>
            </w:pPr>
          </w:p>
          <w:p>
            <w:pPr>
              <w:spacing w:line="440" w:lineRule="exact"/>
              <w:ind w:firstLine="5320" w:firstLineChars="1900"/>
              <w:rPr>
                <w:rFonts w:hint="eastAsia" w:ascii="宋体" w:hAnsi="宋体"/>
                <w:color w:val="auto"/>
                <w:sz w:val="28"/>
                <w:szCs w:val="28"/>
              </w:rPr>
            </w:pPr>
            <w:r>
              <w:rPr>
                <w:rFonts w:hint="eastAsia" w:ascii="宋体" w:hAnsi="宋体"/>
                <w:color w:val="auto"/>
                <w:sz w:val="28"/>
                <w:szCs w:val="28"/>
              </w:rPr>
              <w:t>（单位盖章）</w:t>
            </w:r>
          </w:p>
          <w:p>
            <w:pPr>
              <w:spacing w:line="440" w:lineRule="exact"/>
              <w:ind w:firstLine="6300" w:firstLineChars="2250"/>
              <w:rPr>
                <w:rFonts w:hint="eastAsia" w:ascii="宋体" w:hAnsi="宋体"/>
                <w:color w:val="auto"/>
                <w:sz w:val="28"/>
                <w:szCs w:val="28"/>
              </w:rPr>
            </w:pPr>
          </w:p>
          <w:p>
            <w:pPr>
              <w:spacing w:line="440" w:lineRule="exact"/>
              <w:ind w:firstLine="5600" w:firstLineChars="2000"/>
              <w:rPr>
                <w:rFonts w:ascii="宋体" w:hAnsi="宋体" w:eastAsia="宋体"/>
                <w:color w:val="auto"/>
                <w:sz w:val="28"/>
                <w:szCs w:val="28"/>
              </w:rPr>
            </w:pPr>
            <w:r>
              <w:rPr>
                <w:rFonts w:hint="eastAsia" w:ascii="宋体" w:hAnsi="宋体"/>
                <w:color w:val="auto"/>
                <w:sz w:val="28"/>
                <w:szCs w:val="28"/>
              </w:rPr>
              <w:t>2023年</w:t>
            </w:r>
            <w:r>
              <w:rPr>
                <w:rFonts w:hint="eastAsia" w:ascii="宋体" w:hAnsi="宋体" w:eastAsia="宋体"/>
                <w:color w:val="auto"/>
                <w:sz w:val="28"/>
                <w:szCs w:val="28"/>
              </w:rPr>
              <w:t>4</w:t>
            </w:r>
            <w:r>
              <w:rPr>
                <w:rFonts w:hint="eastAsia" w:ascii="宋体" w:hAnsi="宋体"/>
                <w:color w:val="auto"/>
                <w:sz w:val="28"/>
                <w:szCs w:val="28"/>
              </w:rPr>
              <w:t>月</w:t>
            </w:r>
          </w:p>
          <w:p>
            <w:pPr>
              <w:spacing w:line="440" w:lineRule="exact"/>
              <w:ind w:firstLine="6300" w:firstLineChars="2250"/>
              <w:rPr>
                <w:rFonts w:hint="eastAsia" w:ascii="宋体" w:hAnsi="宋体"/>
                <w:color w:val="auto"/>
                <w:sz w:val="28"/>
                <w:szCs w:val="28"/>
              </w:rPr>
            </w:pPr>
          </w:p>
        </w:tc>
      </w:tr>
      <w:tr>
        <w:tblPrEx>
          <w:tblCellMar>
            <w:top w:w="0" w:type="dxa"/>
            <w:left w:w="108" w:type="dxa"/>
            <w:bottom w:w="0" w:type="dxa"/>
            <w:right w:w="108" w:type="dxa"/>
          </w:tblCellMar>
        </w:tblPrEx>
        <w:trPr>
          <w:trHeight w:val="5573" w:hRule="atLeast"/>
        </w:trPr>
        <w:tc>
          <w:tcPr>
            <w:tcW w:w="9000" w:type="dxa"/>
            <w:tcBorders>
              <w:top w:val="single" w:color="auto" w:sz="4" w:space="0"/>
              <w:left w:val="single" w:color="auto" w:sz="4" w:space="0"/>
              <w:bottom w:val="single" w:color="auto" w:sz="4" w:space="0"/>
              <w:right w:val="single" w:color="auto" w:sz="4" w:space="0"/>
            </w:tcBorders>
          </w:tcPr>
          <w:p>
            <w:pPr>
              <w:spacing w:line="440" w:lineRule="exact"/>
              <w:rPr>
                <w:rFonts w:hint="eastAsia" w:ascii="宋体" w:hAnsi="宋体"/>
                <w:color w:val="auto"/>
                <w:sz w:val="28"/>
                <w:szCs w:val="28"/>
              </w:rPr>
            </w:pPr>
          </w:p>
          <w:p>
            <w:pPr>
              <w:spacing w:line="560" w:lineRule="exact"/>
              <w:ind w:firstLine="560" w:firstLineChars="200"/>
              <w:rPr>
                <w:rFonts w:hint="eastAsia" w:ascii="宋体" w:hAnsi="宋体" w:eastAsia="宋体"/>
                <w:color w:val="auto"/>
                <w:sz w:val="28"/>
              </w:rPr>
            </w:pPr>
            <w:r>
              <w:rPr>
                <w:rFonts w:hint="eastAsia" w:ascii="宋体" w:hAnsi="宋体"/>
                <w:color w:val="auto"/>
                <w:sz w:val="28"/>
              </w:rPr>
              <w:t>采购代理机构：中新创达咨询有限公司</w:t>
            </w:r>
          </w:p>
          <w:p>
            <w:pPr>
              <w:spacing w:line="560" w:lineRule="exact"/>
              <w:ind w:firstLine="560" w:firstLineChars="200"/>
              <w:rPr>
                <w:rFonts w:hint="eastAsia" w:ascii="宋体" w:hAnsi="宋体" w:eastAsia="宋体"/>
                <w:color w:val="auto"/>
                <w:sz w:val="28"/>
              </w:rPr>
            </w:pPr>
            <w:r>
              <w:rPr>
                <w:rFonts w:hint="eastAsia" w:ascii="宋体" w:hAnsi="宋体"/>
                <w:color w:val="auto"/>
                <w:sz w:val="28"/>
              </w:rPr>
              <w:t>经办人：</w:t>
            </w:r>
            <w:r>
              <w:rPr>
                <w:rFonts w:hint="eastAsia" w:ascii="宋体" w:hAnsi="宋体" w:eastAsia="宋体"/>
                <w:color w:val="auto"/>
                <w:sz w:val="28"/>
              </w:rPr>
              <w:t>徐颖</w:t>
            </w:r>
          </w:p>
          <w:p>
            <w:pPr>
              <w:spacing w:line="440" w:lineRule="exact"/>
              <w:ind w:firstLine="560" w:firstLineChars="200"/>
              <w:rPr>
                <w:rFonts w:hint="eastAsia" w:ascii="宋体" w:hAnsi="宋体" w:eastAsia="宋体"/>
                <w:color w:val="auto"/>
                <w:sz w:val="28"/>
                <w:szCs w:val="28"/>
              </w:rPr>
            </w:pPr>
            <w:r>
              <w:rPr>
                <w:rFonts w:hint="eastAsia" w:ascii="宋体" w:hAnsi="宋体"/>
                <w:color w:val="auto"/>
                <w:sz w:val="28"/>
              </w:rPr>
              <w:t>联系电话：</w:t>
            </w:r>
            <w:r>
              <w:rPr>
                <w:rFonts w:hint="eastAsia" w:ascii="宋体" w:hAnsi="宋体" w:eastAsia="宋体"/>
                <w:color w:val="auto"/>
                <w:sz w:val="28"/>
              </w:rPr>
              <w:t>15395502612</w:t>
            </w:r>
          </w:p>
          <w:p>
            <w:pPr>
              <w:spacing w:line="440" w:lineRule="exact"/>
              <w:ind w:firstLine="560" w:firstLineChars="200"/>
              <w:rPr>
                <w:rFonts w:hint="eastAsia" w:ascii="宋体" w:hAnsi="宋体"/>
                <w:color w:val="auto"/>
                <w:sz w:val="28"/>
                <w:szCs w:val="28"/>
              </w:rPr>
            </w:pPr>
          </w:p>
          <w:p>
            <w:pPr>
              <w:spacing w:line="440" w:lineRule="exact"/>
              <w:ind w:firstLine="5460" w:firstLineChars="1950"/>
              <w:rPr>
                <w:rFonts w:hint="eastAsia" w:ascii="宋体" w:hAnsi="宋体"/>
                <w:color w:val="auto"/>
                <w:sz w:val="28"/>
                <w:szCs w:val="28"/>
              </w:rPr>
            </w:pPr>
            <w:r>
              <w:rPr>
                <w:rFonts w:hint="eastAsia" w:ascii="宋体" w:hAnsi="宋体"/>
                <w:color w:val="auto"/>
                <w:sz w:val="28"/>
                <w:szCs w:val="28"/>
              </w:rPr>
              <w:t>（单位盖章）</w:t>
            </w:r>
          </w:p>
          <w:p>
            <w:pPr>
              <w:spacing w:line="440" w:lineRule="exact"/>
              <w:ind w:firstLine="6300" w:firstLineChars="2250"/>
              <w:rPr>
                <w:rFonts w:hint="eastAsia" w:ascii="宋体" w:hAnsi="宋体"/>
                <w:color w:val="auto"/>
                <w:sz w:val="28"/>
                <w:szCs w:val="28"/>
              </w:rPr>
            </w:pPr>
          </w:p>
          <w:p>
            <w:pPr>
              <w:spacing w:line="440" w:lineRule="exact"/>
              <w:ind w:firstLine="5740" w:firstLineChars="2050"/>
              <w:rPr>
                <w:rFonts w:hint="eastAsia" w:ascii="宋体" w:hAnsi="宋体"/>
                <w:color w:val="auto"/>
                <w:sz w:val="28"/>
                <w:szCs w:val="28"/>
              </w:rPr>
            </w:pPr>
            <w:r>
              <w:rPr>
                <w:rFonts w:hint="eastAsia" w:ascii="宋体" w:hAnsi="宋体"/>
                <w:color w:val="auto"/>
                <w:sz w:val="28"/>
                <w:szCs w:val="28"/>
              </w:rPr>
              <w:t>2023年</w:t>
            </w:r>
            <w:r>
              <w:rPr>
                <w:rFonts w:hint="eastAsia" w:ascii="宋体" w:hAnsi="宋体" w:eastAsia="宋体"/>
                <w:color w:val="auto"/>
                <w:sz w:val="28"/>
                <w:szCs w:val="28"/>
              </w:rPr>
              <w:t>4</w:t>
            </w:r>
            <w:r>
              <w:rPr>
                <w:rFonts w:hint="eastAsia" w:ascii="宋体" w:hAnsi="宋体"/>
                <w:color w:val="auto"/>
                <w:sz w:val="28"/>
                <w:szCs w:val="28"/>
              </w:rPr>
              <w:t xml:space="preserve">月 </w:t>
            </w:r>
          </w:p>
          <w:p>
            <w:pPr>
              <w:spacing w:line="440" w:lineRule="exact"/>
              <w:ind w:firstLine="560" w:firstLineChars="200"/>
              <w:rPr>
                <w:rFonts w:hint="eastAsia" w:ascii="宋体" w:hAnsi="宋体"/>
                <w:color w:val="auto"/>
                <w:sz w:val="28"/>
                <w:szCs w:val="28"/>
              </w:rPr>
            </w:pPr>
          </w:p>
        </w:tc>
      </w:tr>
    </w:tbl>
    <w:p>
      <w:pPr>
        <w:rPr>
          <w:rFonts w:hint="eastAsia"/>
          <w:color w:val="auto"/>
        </w:rPr>
      </w:pPr>
    </w:p>
    <w:p>
      <w:pPr>
        <w:pStyle w:val="32"/>
        <w:ind w:firstLine="400"/>
        <w:rPr>
          <w:rFonts w:hint="eastAsia"/>
          <w:color w:val="auto"/>
        </w:rPr>
      </w:pPr>
    </w:p>
    <w:p>
      <w:pPr>
        <w:pStyle w:val="25"/>
        <w:rPr>
          <w:rFonts w:hint="eastAsia"/>
        </w:rPr>
      </w:pPr>
    </w:p>
    <w:p>
      <w:pPr>
        <w:rPr>
          <w:rFonts w:hint="eastAsia"/>
          <w:color w:val="auto"/>
        </w:rPr>
      </w:pPr>
    </w:p>
    <w:p>
      <w:pPr>
        <w:pStyle w:val="25"/>
        <w:ind w:left="0" w:firstLine="0"/>
        <w:rPr>
          <w:rFonts w:hint="eastAsia"/>
        </w:rPr>
      </w:pPr>
    </w:p>
    <w:sectPr>
      <w:footerReference r:id="rId8" w:type="first"/>
      <w:headerReference r:id="rId6" w:type="default"/>
      <w:footerReference r:id="rId7" w:type="default"/>
      <w:pgSz w:w="11906" w:h="16838"/>
      <w:pgMar w:top="1091" w:right="1469" w:bottom="1021" w:left="1259" w:header="284" w:footer="680"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0000019F" w:csb1="00000000"/>
  </w:font>
  <w:font w:name="仿宋_GB2312">
    <w:altName w:val="方正仿宋_GBK"/>
    <w:panose1 w:val="00000000000000000000"/>
    <w:charset w:val="00"/>
    <w:family w:val="modern"/>
    <w:pitch w:val="default"/>
    <w:sig w:usb0="00000000" w:usb1="00000000" w:usb2="00000000" w:usb3="00000000" w:csb0="00040000" w:csb1="00000000"/>
  </w:font>
  <w:font w:name="微软雅黑">
    <w:altName w:val="方正黑体_GBK"/>
    <w:panose1 w:val="020B0503020204020204"/>
    <w:charset w:val="86"/>
    <w:family w:val="swiss"/>
    <w:pitch w:val="default"/>
    <w:sig w:usb0="00000000" w:usb1="00000000" w:usb2="00000016" w:usb3="00000000" w:csb0="0004001F" w:csb1="00000000"/>
  </w:font>
  <w:font w:name="楷体_GB2312">
    <w:altName w:val="方正楷体_GBK"/>
    <w:panose1 w:val="00000000000000000000"/>
    <w:charset w:val="00"/>
    <w:family w:val="modern"/>
    <w:pitch w:val="default"/>
    <w:sig w:usb0="00000000" w:usb1="00000000" w:usb2="00000000" w:usb3="00000000" w:csb0="00040000" w:csb1="00000000"/>
  </w:font>
  <w:font w:name="Calibri Light">
    <w:altName w:val="DejaVu Sans"/>
    <w:panose1 w:val="00000000000000000000"/>
    <w:charset w:val="00"/>
    <w:family w:val="swiss"/>
    <w:pitch w:val="default"/>
    <w:sig w:usb0="00000000" w:usb1="00000000" w:usb2="00000009" w:usb3="00000000" w:csb0="200001FF" w:csb1="00000000"/>
  </w:font>
  <w:font w:name="宋体 ! important">
    <w:altName w:val="方正书宋_GBK"/>
    <w:panose1 w:val="00000000000000000000"/>
    <w:charset w:val="00"/>
    <w:family w:val="auto"/>
    <w:pitch w:val="default"/>
    <w:sig w:usb0="00000000" w:usb1="00000000" w:usb2="00000000" w:usb3="00000000" w:csb0="00040001" w:csb1="00000000"/>
  </w:font>
  <w:font w:name="Verdana">
    <w:altName w:val="Ubuntu"/>
    <w:panose1 w:val="020B0604030504040204"/>
    <w:charset w:val="00"/>
    <w:family w:val="swiss"/>
    <w:pitch w:val="default"/>
    <w:sig w:usb0="00000000" w:usb1="00000000" w:usb2="00000010" w:usb3="00000000" w:csb0="0000019F" w:csb1="00000000"/>
  </w:font>
  <w:font w:name="Tahoma">
    <w:altName w:val="DejaVu Sans"/>
    <w:panose1 w:val="020B0604030504040204"/>
    <w:charset w:val="00"/>
    <w:family w:val="swiss"/>
    <w:pitch w:val="default"/>
    <w:sig w:usb0="00000000" w:usb1="00000000" w:usb2="00000029" w:usb3="00000000" w:csb0="000101FF" w:csb1="00000000"/>
  </w:font>
  <w:font w:name="Times">
    <w:altName w:val="DejaVu Sans"/>
    <w:panose1 w:val="02020603050405020304"/>
    <w:charset w:val="00"/>
    <w:family w:val="roman"/>
    <w:pitch w:val="default"/>
    <w:sig w:usb0="00000000" w:usb1="00000000" w:usb2="00000009" w:usb3="00000000" w:csb0="000001FF" w:csb1="00000000"/>
  </w:font>
  <w:font w:name="长城仿宋">
    <w:altName w:val="方正仿宋_GBK"/>
    <w:panose1 w:val="00000000000000000000"/>
    <w:charset w:val="00"/>
    <w:family w:val="modern"/>
    <w:pitch w:val="default"/>
    <w:sig w:usb0="00000000" w:usb1="00000000" w:usb2="00000010" w:usb3="00000000" w:csb0="00040000" w:csb1="00000000"/>
  </w:font>
  <w:font w:name="Arial Unicode MS">
    <w:altName w:val="DejaVu Sans"/>
    <w:panose1 w:val="020B0604020202020204"/>
    <w:charset w:val="00"/>
    <w:family w:val="roman"/>
    <w:pitch w:val="default"/>
    <w:sig w:usb0="00000000" w:usb1="00000000" w:usb2="00000000" w:usb3="00000000" w:csb0="00000001" w:csb1="00000000"/>
  </w:font>
  <w:font w:name="仿宋">
    <w:altName w:val="方正仿宋_GBK"/>
    <w:panose1 w:val="02010609060101010101"/>
    <w:charset w:val="86"/>
    <w:family w:val="modern"/>
    <w:pitch w:val="default"/>
    <w:sig w:usb0="00000000" w:usb1="00000000" w:usb2="00000016" w:usb3="00000000" w:csb0="00040001" w:csb1="00000000"/>
  </w:font>
  <w:font w:name="宋体-18030">
    <w:altName w:val="方正宋体S-超大字符集"/>
    <w:panose1 w:val="00000000000000000000"/>
    <w:charset w:val="00"/>
    <w:family w:val="modern"/>
    <w:pitch w:val="default"/>
    <w:sig w:usb0="00000000" w:usb1="00000000" w:usb2="000A005E"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pict>
        <v:shape id="_x0000_s4099" o:spid="_x0000_s4099" o:spt="202" type="#_x0000_t202" style="position:absolute;left:0pt;margin-top:0pt;height:144pt;width:144pt;mso-position-horizontal:center;mso-position-horizontal-relative:margin;mso-wrap-style:none;z-index:251657216;mso-width-relative:page;mso-height-relative:page;" filled="f" stroked="f" coordsize="21600,21600">
          <v:path/>
          <v:fill on="f" focussize="0,0"/>
          <v:stroke on="f" weight="1.25pt" joinstyle="miter"/>
          <v:imagedata o:title=""/>
          <o:lock v:ext="edit"/>
          <v:textbox inset="0mm,0mm,0mm,0mm" style="mso-fit-shape-to-text:t;">
            <w:txbxContent>
              <w:p>
                <w:pPr>
                  <w:pStyle w:val="22"/>
                  <w:jc w:val="center"/>
                </w:pPr>
                <w:r>
                  <w:fldChar w:fldCharType="begin"/>
                </w:r>
                <w:r>
                  <w:instrText xml:space="preserve"> PAGE   \* MERGEFORMAT </w:instrText>
                </w:r>
                <w:r>
                  <w:fldChar w:fldCharType="separate"/>
                </w:r>
                <w:r>
                  <w:rPr>
                    <w:lang w:val="en-US" w:eastAsia="zh-CN"/>
                  </w:rPr>
                  <w:t>3</w:t>
                </w:r>
                <w:r>
                  <w:fldChar w:fldCharType="end"/>
                </w:r>
              </w:p>
            </w:txbxContent>
          </v:textbox>
        </v:shape>
      </w:pict>
    </w:r>
  </w:p>
  <w:p>
    <w:pPr>
      <w:pStyle w:val="22"/>
      <w:tabs>
        <w:tab w:val="clear" w:pos="4153"/>
        <w:tab w:val="clear" w:pos="8306"/>
      </w:tabs>
      <w:rPr>
        <w:rFonts w:hint="eastAsia" w:ascii="黑体" w:eastAsia="黑体"/>
        <w:b/>
        <w:bC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tabs>
        <w:tab w:val="center" w:pos="4589"/>
        <w:tab w:val="clear" w:pos="4153"/>
      </w:tabs>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rPr>
        <w:rStyle w:val="37"/>
        <w:rFonts w:hint="eastAsia"/>
      </w:rPr>
    </w:pPr>
    <w:r>
      <w:pict>
        <v:shape id="_x0000_s4103" o:spid="_x0000_s4103"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weight="1.25pt" joinstyle="miter"/>
          <v:imagedata o:title=""/>
          <o:lock v:ext="edit"/>
          <v:textbox inset="0mm,0mm,0mm,0mm" style="mso-fit-shape-to-text:t;">
            <w:txbxContent>
              <w:p>
                <w:pPr>
                  <w:pStyle w:val="22"/>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0</w:t>
                </w:r>
                <w:r>
                  <w:rPr>
                    <w:rFonts w:hint="eastAsia"/>
                  </w:rPr>
                  <w:fldChar w:fldCharType="end"/>
                </w:r>
              </w:p>
            </w:txbxContent>
          </v:textbox>
        </v:shape>
      </w:pict>
    </w:r>
    <w:r>
      <w:pict>
        <v:shape id="_x0000_s4102" o:spid="_x0000_s4102"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weight="1.25pt" joinstyle="miter"/>
          <v:imagedata o:title=""/>
          <o:lock v:ext="edit"/>
          <v:textbox inset="0mm,0mm,0mm,0mm" style="mso-fit-shape-to-text:t;">
            <w:txbxContent>
              <w:p>
                <w:pPr>
                  <w:pStyle w:val="22"/>
                  <w:rPr>
                    <w:rFonts w:hint="eastAsia"/>
                  </w:rPr>
                </w:pPr>
              </w:p>
            </w:txbxContent>
          </v:textbox>
        </v:shape>
      </w:pict>
    </w:r>
  </w:p>
  <w:p>
    <w:pPr>
      <w:pStyle w:val="22"/>
      <w:jc w:val="center"/>
      <w:rPr>
        <w:szCs w:val="21"/>
      </w:rPr>
    </w:pPr>
    <w:r>
      <w:rPr>
        <w:rFonts w:hint="eastAsia"/>
        <w:szCs w:val="21"/>
      </w:rPr>
      <w:t>47</w:t>
    </w:r>
  </w:p>
  <w:p>
    <w:pPr>
      <w:pStyle w:val="2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2634FA"/>
    <w:multiLevelType w:val="multilevel"/>
    <w:tmpl w:val="0C2634FA"/>
    <w:lvl w:ilvl="0" w:tentative="0">
      <w:start w:val="6"/>
      <w:numFmt w:val="decimal"/>
      <w:lvlText w:val="（%1）"/>
      <w:lvlJc w:val="left"/>
      <w:pPr>
        <w:tabs>
          <w:tab w:val="left" w:pos="1500"/>
        </w:tabs>
        <w:ind w:left="1500" w:hanging="1080"/>
      </w:pPr>
      <w:rPr>
        <w:rFonts w:hint="eastAsia"/>
      </w:rPr>
    </w:lvl>
    <w:lvl w:ilvl="1" w:tentative="0">
      <w:start w:val="1"/>
      <w:numFmt w:val="decimal"/>
      <w:pStyle w:val="20"/>
      <w:lvlText w:val="（%2）"/>
      <w:lvlJc w:val="left"/>
      <w:pPr>
        <w:tabs>
          <w:tab w:val="left" w:pos="1920"/>
        </w:tabs>
        <w:ind w:left="1920" w:hanging="1080"/>
      </w:pPr>
      <w:rPr>
        <w:rFonts w:hint="eastAsia"/>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
    <w:nsid w:val="61D85D54"/>
    <w:multiLevelType w:val="multilevel"/>
    <w:tmpl w:val="61D85D54"/>
    <w:lvl w:ilvl="0" w:tentative="0">
      <w:start w:val="2"/>
      <w:numFmt w:val="japaneseCounting"/>
      <w:lvlText w:val="第%1章"/>
      <w:lvlJc w:val="left"/>
      <w:pPr>
        <w:tabs>
          <w:tab w:val="left" w:pos="1770"/>
        </w:tabs>
        <w:ind w:left="1770" w:hanging="1770"/>
      </w:pPr>
      <w:rPr>
        <w:rFonts w:hint="eastAsia"/>
      </w:rPr>
    </w:lvl>
    <w:lvl w:ilvl="1" w:tentative="0">
      <w:start w:val="1"/>
      <w:numFmt w:val="decimal"/>
      <w:pStyle w:val="2"/>
      <w:lvlText w:val="%2、"/>
      <w:lvlJc w:val="left"/>
      <w:pPr>
        <w:tabs>
          <w:tab w:val="left" w:pos="2847"/>
        </w:tabs>
        <w:ind w:left="2847" w:hanging="720"/>
      </w:pPr>
      <w:rPr>
        <w:rFonts w:ascii="Times New Roman" w:hAnsi="Times New Roman" w:eastAsia="Times New Roman" w:cs="Times New Roman"/>
      </w:rPr>
    </w:lvl>
    <w:lvl w:ilvl="2" w:tentative="0">
      <w:start w:val="1"/>
      <w:numFmt w:val="upperLetter"/>
      <w:lvlText w:val="%3."/>
      <w:lvlJc w:val="left"/>
      <w:pPr>
        <w:tabs>
          <w:tab w:val="left" w:pos="1200"/>
        </w:tabs>
        <w:ind w:left="1200" w:hanging="360"/>
      </w:pPr>
      <w:rPr>
        <w:rFonts w:hint="eastAsia" w:ascii="Arial" w:hAnsi="Arial" w:cs="Arial"/>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79365A76"/>
    <w:multiLevelType w:val="singleLevel"/>
    <w:tmpl w:val="79365A76"/>
    <w:lvl w:ilvl="0" w:tentative="0">
      <w:start w:val="3"/>
      <w:numFmt w:val="chineseCounting"/>
      <w:suff w:val="space"/>
      <w:lvlText w:val="第%1章"/>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420"/>
  <w:drawingGridVerticalSpacing w:val="158"/>
  <w:noPunctuationKerning w:val="true"/>
  <w:characterSpacingControl w:val="compressPunctuation"/>
  <w:doNotValidateAgainstSchema/>
  <w:doNotDemarcateInvalidXml/>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91A81"/>
    <w:rsid w:val="00000C09"/>
    <w:rsid w:val="00001871"/>
    <w:rsid w:val="0000367F"/>
    <w:rsid w:val="00004C34"/>
    <w:rsid w:val="00005C09"/>
    <w:rsid w:val="00005F08"/>
    <w:rsid w:val="00007246"/>
    <w:rsid w:val="0001078E"/>
    <w:rsid w:val="000128C5"/>
    <w:rsid w:val="00012FCF"/>
    <w:rsid w:val="0001366D"/>
    <w:rsid w:val="00014467"/>
    <w:rsid w:val="000145DD"/>
    <w:rsid w:val="0001689B"/>
    <w:rsid w:val="0002044D"/>
    <w:rsid w:val="00024A1F"/>
    <w:rsid w:val="00025049"/>
    <w:rsid w:val="00025280"/>
    <w:rsid w:val="000255E4"/>
    <w:rsid w:val="00025A1D"/>
    <w:rsid w:val="000260F9"/>
    <w:rsid w:val="000349A4"/>
    <w:rsid w:val="00037BB6"/>
    <w:rsid w:val="0004003A"/>
    <w:rsid w:val="0004045F"/>
    <w:rsid w:val="00042326"/>
    <w:rsid w:val="00045AFA"/>
    <w:rsid w:val="000460A7"/>
    <w:rsid w:val="00046DAB"/>
    <w:rsid w:val="00052A18"/>
    <w:rsid w:val="00052D6B"/>
    <w:rsid w:val="000532B7"/>
    <w:rsid w:val="00053619"/>
    <w:rsid w:val="00053ABB"/>
    <w:rsid w:val="000546E4"/>
    <w:rsid w:val="000560A5"/>
    <w:rsid w:val="00057125"/>
    <w:rsid w:val="0005754B"/>
    <w:rsid w:val="000605BA"/>
    <w:rsid w:val="000606CB"/>
    <w:rsid w:val="00060A05"/>
    <w:rsid w:val="00062092"/>
    <w:rsid w:val="00064055"/>
    <w:rsid w:val="00064CAF"/>
    <w:rsid w:val="00066968"/>
    <w:rsid w:val="00067389"/>
    <w:rsid w:val="00071138"/>
    <w:rsid w:val="0007152B"/>
    <w:rsid w:val="00072210"/>
    <w:rsid w:val="00075C6F"/>
    <w:rsid w:val="00077A89"/>
    <w:rsid w:val="00077DD4"/>
    <w:rsid w:val="00080AB3"/>
    <w:rsid w:val="00081832"/>
    <w:rsid w:val="0008219B"/>
    <w:rsid w:val="000827C2"/>
    <w:rsid w:val="000833A2"/>
    <w:rsid w:val="00084BD1"/>
    <w:rsid w:val="000861E0"/>
    <w:rsid w:val="00086262"/>
    <w:rsid w:val="000865F7"/>
    <w:rsid w:val="000929E3"/>
    <w:rsid w:val="0009309D"/>
    <w:rsid w:val="00093A91"/>
    <w:rsid w:val="000959E1"/>
    <w:rsid w:val="000962F3"/>
    <w:rsid w:val="000A08D6"/>
    <w:rsid w:val="000A0EC8"/>
    <w:rsid w:val="000A24C6"/>
    <w:rsid w:val="000A413C"/>
    <w:rsid w:val="000A666C"/>
    <w:rsid w:val="000B0F3D"/>
    <w:rsid w:val="000B3DEE"/>
    <w:rsid w:val="000B4EFE"/>
    <w:rsid w:val="000B565C"/>
    <w:rsid w:val="000B6F94"/>
    <w:rsid w:val="000B7FEF"/>
    <w:rsid w:val="000C0B14"/>
    <w:rsid w:val="000C191B"/>
    <w:rsid w:val="000C2923"/>
    <w:rsid w:val="000C4050"/>
    <w:rsid w:val="000C4B11"/>
    <w:rsid w:val="000D03BD"/>
    <w:rsid w:val="000D1B69"/>
    <w:rsid w:val="000D1CB5"/>
    <w:rsid w:val="000D2546"/>
    <w:rsid w:val="000D4465"/>
    <w:rsid w:val="000D4AB3"/>
    <w:rsid w:val="000E11F3"/>
    <w:rsid w:val="000E4261"/>
    <w:rsid w:val="000E4BB6"/>
    <w:rsid w:val="000E74D8"/>
    <w:rsid w:val="000F3638"/>
    <w:rsid w:val="000F37F8"/>
    <w:rsid w:val="000F3A93"/>
    <w:rsid w:val="000F43B7"/>
    <w:rsid w:val="000F4674"/>
    <w:rsid w:val="000F546E"/>
    <w:rsid w:val="000F7122"/>
    <w:rsid w:val="00102843"/>
    <w:rsid w:val="0010357F"/>
    <w:rsid w:val="00106723"/>
    <w:rsid w:val="00106C91"/>
    <w:rsid w:val="00107A31"/>
    <w:rsid w:val="00110CAA"/>
    <w:rsid w:val="0011123B"/>
    <w:rsid w:val="001128C0"/>
    <w:rsid w:val="00112FC1"/>
    <w:rsid w:val="0011476F"/>
    <w:rsid w:val="00115047"/>
    <w:rsid w:val="00116A84"/>
    <w:rsid w:val="0012108C"/>
    <w:rsid w:val="0012145E"/>
    <w:rsid w:val="0012224D"/>
    <w:rsid w:val="00122763"/>
    <w:rsid w:val="00125882"/>
    <w:rsid w:val="00125E67"/>
    <w:rsid w:val="001269FA"/>
    <w:rsid w:val="001279BB"/>
    <w:rsid w:val="00127DE9"/>
    <w:rsid w:val="001308F6"/>
    <w:rsid w:val="00131349"/>
    <w:rsid w:val="0013156F"/>
    <w:rsid w:val="0013258B"/>
    <w:rsid w:val="00132FE9"/>
    <w:rsid w:val="001338C9"/>
    <w:rsid w:val="00135E19"/>
    <w:rsid w:val="001372B7"/>
    <w:rsid w:val="0014050D"/>
    <w:rsid w:val="00140E9D"/>
    <w:rsid w:val="0014121A"/>
    <w:rsid w:val="0014129B"/>
    <w:rsid w:val="00141745"/>
    <w:rsid w:val="001424B6"/>
    <w:rsid w:val="00144431"/>
    <w:rsid w:val="001448AC"/>
    <w:rsid w:val="001464C1"/>
    <w:rsid w:val="00147C82"/>
    <w:rsid w:val="00150128"/>
    <w:rsid w:val="00150649"/>
    <w:rsid w:val="00151350"/>
    <w:rsid w:val="00151FBE"/>
    <w:rsid w:val="00155D7B"/>
    <w:rsid w:val="00156209"/>
    <w:rsid w:val="001562C7"/>
    <w:rsid w:val="001564BA"/>
    <w:rsid w:val="0015728A"/>
    <w:rsid w:val="00157FB6"/>
    <w:rsid w:val="00160DC5"/>
    <w:rsid w:val="00164891"/>
    <w:rsid w:val="00165316"/>
    <w:rsid w:val="00165515"/>
    <w:rsid w:val="00165A40"/>
    <w:rsid w:val="0016641D"/>
    <w:rsid w:val="00167B80"/>
    <w:rsid w:val="00172C3E"/>
    <w:rsid w:val="001730A8"/>
    <w:rsid w:val="001750BE"/>
    <w:rsid w:val="00177260"/>
    <w:rsid w:val="00177C54"/>
    <w:rsid w:val="001817BE"/>
    <w:rsid w:val="0018244E"/>
    <w:rsid w:val="00182B0B"/>
    <w:rsid w:val="00183E88"/>
    <w:rsid w:val="0018476A"/>
    <w:rsid w:val="0018520E"/>
    <w:rsid w:val="001852E5"/>
    <w:rsid w:val="0018727A"/>
    <w:rsid w:val="00190FD3"/>
    <w:rsid w:val="0019159E"/>
    <w:rsid w:val="001949DE"/>
    <w:rsid w:val="00195D2F"/>
    <w:rsid w:val="00196A0D"/>
    <w:rsid w:val="00197CFB"/>
    <w:rsid w:val="001A0848"/>
    <w:rsid w:val="001A19AE"/>
    <w:rsid w:val="001A24A5"/>
    <w:rsid w:val="001A3460"/>
    <w:rsid w:val="001A4650"/>
    <w:rsid w:val="001A53EA"/>
    <w:rsid w:val="001B044A"/>
    <w:rsid w:val="001B1488"/>
    <w:rsid w:val="001B2ADB"/>
    <w:rsid w:val="001B2B85"/>
    <w:rsid w:val="001B3B86"/>
    <w:rsid w:val="001B6810"/>
    <w:rsid w:val="001B6F4F"/>
    <w:rsid w:val="001C19D5"/>
    <w:rsid w:val="001C42E2"/>
    <w:rsid w:val="001C48F3"/>
    <w:rsid w:val="001C4ACC"/>
    <w:rsid w:val="001C6E19"/>
    <w:rsid w:val="001C6E67"/>
    <w:rsid w:val="001C7F83"/>
    <w:rsid w:val="001D06C0"/>
    <w:rsid w:val="001D1AD2"/>
    <w:rsid w:val="001D6820"/>
    <w:rsid w:val="001D6BA3"/>
    <w:rsid w:val="001D7115"/>
    <w:rsid w:val="001E0519"/>
    <w:rsid w:val="001E1DC8"/>
    <w:rsid w:val="001E658B"/>
    <w:rsid w:val="001E6EBD"/>
    <w:rsid w:val="001E79CE"/>
    <w:rsid w:val="001F030A"/>
    <w:rsid w:val="001F0F50"/>
    <w:rsid w:val="001F1CEA"/>
    <w:rsid w:val="001F24AE"/>
    <w:rsid w:val="001F3F10"/>
    <w:rsid w:val="001F5BA1"/>
    <w:rsid w:val="001F6078"/>
    <w:rsid w:val="001F6357"/>
    <w:rsid w:val="002001A6"/>
    <w:rsid w:val="00201185"/>
    <w:rsid w:val="002012B7"/>
    <w:rsid w:val="00204E11"/>
    <w:rsid w:val="0020522B"/>
    <w:rsid w:val="00206174"/>
    <w:rsid w:val="00206E7A"/>
    <w:rsid w:val="00207AC1"/>
    <w:rsid w:val="0021065D"/>
    <w:rsid w:val="0021132C"/>
    <w:rsid w:val="002124DD"/>
    <w:rsid w:val="0021532C"/>
    <w:rsid w:val="002251A4"/>
    <w:rsid w:val="00226D1B"/>
    <w:rsid w:val="0022778E"/>
    <w:rsid w:val="00227D9A"/>
    <w:rsid w:val="0023082A"/>
    <w:rsid w:val="00232789"/>
    <w:rsid w:val="00232960"/>
    <w:rsid w:val="00232C5A"/>
    <w:rsid w:val="002344E2"/>
    <w:rsid w:val="00234FDC"/>
    <w:rsid w:val="00242A8E"/>
    <w:rsid w:val="00242BE8"/>
    <w:rsid w:val="00243914"/>
    <w:rsid w:val="00245235"/>
    <w:rsid w:val="00247BA4"/>
    <w:rsid w:val="00247BFF"/>
    <w:rsid w:val="00247D66"/>
    <w:rsid w:val="00250299"/>
    <w:rsid w:val="00251D4B"/>
    <w:rsid w:val="00252995"/>
    <w:rsid w:val="00255BBD"/>
    <w:rsid w:val="0025672D"/>
    <w:rsid w:val="002615F6"/>
    <w:rsid w:val="002616F5"/>
    <w:rsid w:val="00265748"/>
    <w:rsid w:val="00265F56"/>
    <w:rsid w:val="002661BE"/>
    <w:rsid w:val="00266A4B"/>
    <w:rsid w:val="0026794E"/>
    <w:rsid w:val="0027051C"/>
    <w:rsid w:val="002707A3"/>
    <w:rsid w:val="00271243"/>
    <w:rsid w:val="002716F9"/>
    <w:rsid w:val="00273FD1"/>
    <w:rsid w:val="00274F7C"/>
    <w:rsid w:val="00275A11"/>
    <w:rsid w:val="00276E68"/>
    <w:rsid w:val="002777C8"/>
    <w:rsid w:val="00280751"/>
    <w:rsid w:val="00281A1B"/>
    <w:rsid w:val="00283D96"/>
    <w:rsid w:val="002846F4"/>
    <w:rsid w:val="00284BAB"/>
    <w:rsid w:val="00284EEF"/>
    <w:rsid w:val="0028656E"/>
    <w:rsid w:val="00287A95"/>
    <w:rsid w:val="00290478"/>
    <w:rsid w:val="00290FF6"/>
    <w:rsid w:val="0029364C"/>
    <w:rsid w:val="00295056"/>
    <w:rsid w:val="00295904"/>
    <w:rsid w:val="00295CFB"/>
    <w:rsid w:val="00296B01"/>
    <w:rsid w:val="002972B7"/>
    <w:rsid w:val="00297A25"/>
    <w:rsid w:val="002A0AC2"/>
    <w:rsid w:val="002A11BA"/>
    <w:rsid w:val="002A1864"/>
    <w:rsid w:val="002A2221"/>
    <w:rsid w:val="002A3D8C"/>
    <w:rsid w:val="002A4B70"/>
    <w:rsid w:val="002A60BB"/>
    <w:rsid w:val="002A6973"/>
    <w:rsid w:val="002B1399"/>
    <w:rsid w:val="002B2D9B"/>
    <w:rsid w:val="002B5897"/>
    <w:rsid w:val="002C0547"/>
    <w:rsid w:val="002C0BB9"/>
    <w:rsid w:val="002C30D7"/>
    <w:rsid w:val="002C39CA"/>
    <w:rsid w:val="002C3BC9"/>
    <w:rsid w:val="002C3BCE"/>
    <w:rsid w:val="002C3C31"/>
    <w:rsid w:val="002C4A46"/>
    <w:rsid w:val="002C4BF0"/>
    <w:rsid w:val="002C6007"/>
    <w:rsid w:val="002C6F5E"/>
    <w:rsid w:val="002D0C2C"/>
    <w:rsid w:val="002D4194"/>
    <w:rsid w:val="002D4EC5"/>
    <w:rsid w:val="002D5300"/>
    <w:rsid w:val="002D58A6"/>
    <w:rsid w:val="002D6BFF"/>
    <w:rsid w:val="002E02B6"/>
    <w:rsid w:val="002E0483"/>
    <w:rsid w:val="002E0AB7"/>
    <w:rsid w:val="002E109E"/>
    <w:rsid w:val="002E1C44"/>
    <w:rsid w:val="002E24AF"/>
    <w:rsid w:val="002E350C"/>
    <w:rsid w:val="002E595C"/>
    <w:rsid w:val="002E5ADF"/>
    <w:rsid w:val="002E5AE9"/>
    <w:rsid w:val="002F016B"/>
    <w:rsid w:val="002F0A5B"/>
    <w:rsid w:val="002F1933"/>
    <w:rsid w:val="002F2A98"/>
    <w:rsid w:val="002F31C7"/>
    <w:rsid w:val="002F4BF7"/>
    <w:rsid w:val="002F5268"/>
    <w:rsid w:val="002F5E22"/>
    <w:rsid w:val="002F7745"/>
    <w:rsid w:val="00300115"/>
    <w:rsid w:val="00300E4B"/>
    <w:rsid w:val="00302088"/>
    <w:rsid w:val="00305E2A"/>
    <w:rsid w:val="00306085"/>
    <w:rsid w:val="003067AD"/>
    <w:rsid w:val="00306C5B"/>
    <w:rsid w:val="00306E81"/>
    <w:rsid w:val="00307B2C"/>
    <w:rsid w:val="00311FB6"/>
    <w:rsid w:val="003126E9"/>
    <w:rsid w:val="0031333C"/>
    <w:rsid w:val="00315B85"/>
    <w:rsid w:val="00316316"/>
    <w:rsid w:val="00316DD3"/>
    <w:rsid w:val="00317729"/>
    <w:rsid w:val="003205B8"/>
    <w:rsid w:val="003221D6"/>
    <w:rsid w:val="00322738"/>
    <w:rsid w:val="00323B09"/>
    <w:rsid w:val="0032516C"/>
    <w:rsid w:val="003268E2"/>
    <w:rsid w:val="00327BC9"/>
    <w:rsid w:val="00330E79"/>
    <w:rsid w:val="00331785"/>
    <w:rsid w:val="0033229F"/>
    <w:rsid w:val="003353FB"/>
    <w:rsid w:val="00340162"/>
    <w:rsid w:val="003418A8"/>
    <w:rsid w:val="0034211E"/>
    <w:rsid w:val="00342787"/>
    <w:rsid w:val="003460BA"/>
    <w:rsid w:val="00350CF5"/>
    <w:rsid w:val="00351F29"/>
    <w:rsid w:val="003525E6"/>
    <w:rsid w:val="00352C0E"/>
    <w:rsid w:val="003552A5"/>
    <w:rsid w:val="0035626F"/>
    <w:rsid w:val="00365C57"/>
    <w:rsid w:val="00370593"/>
    <w:rsid w:val="00371972"/>
    <w:rsid w:val="00372B6B"/>
    <w:rsid w:val="003734A4"/>
    <w:rsid w:val="0037418E"/>
    <w:rsid w:val="00375BDA"/>
    <w:rsid w:val="0038162A"/>
    <w:rsid w:val="003869E7"/>
    <w:rsid w:val="00386B3D"/>
    <w:rsid w:val="00386D7B"/>
    <w:rsid w:val="00391570"/>
    <w:rsid w:val="00393337"/>
    <w:rsid w:val="003952ED"/>
    <w:rsid w:val="003954E7"/>
    <w:rsid w:val="003956B0"/>
    <w:rsid w:val="00396390"/>
    <w:rsid w:val="003A0398"/>
    <w:rsid w:val="003A04AA"/>
    <w:rsid w:val="003A60AD"/>
    <w:rsid w:val="003A758D"/>
    <w:rsid w:val="003A7C73"/>
    <w:rsid w:val="003B4AD6"/>
    <w:rsid w:val="003B5189"/>
    <w:rsid w:val="003B60F1"/>
    <w:rsid w:val="003B682A"/>
    <w:rsid w:val="003C2F1B"/>
    <w:rsid w:val="003C3586"/>
    <w:rsid w:val="003C4F3E"/>
    <w:rsid w:val="003C73A7"/>
    <w:rsid w:val="003D1890"/>
    <w:rsid w:val="003D3069"/>
    <w:rsid w:val="003D3850"/>
    <w:rsid w:val="003D4CAF"/>
    <w:rsid w:val="003D4FE3"/>
    <w:rsid w:val="003D5A0A"/>
    <w:rsid w:val="003D62A9"/>
    <w:rsid w:val="003E01DA"/>
    <w:rsid w:val="003E17D7"/>
    <w:rsid w:val="003E2179"/>
    <w:rsid w:val="003E4809"/>
    <w:rsid w:val="003E4B8A"/>
    <w:rsid w:val="003E539D"/>
    <w:rsid w:val="003E5CD4"/>
    <w:rsid w:val="003E6D52"/>
    <w:rsid w:val="003E6F9D"/>
    <w:rsid w:val="003E7768"/>
    <w:rsid w:val="003F1A8B"/>
    <w:rsid w:val="003F2DDA"/>
    <w:rsid w:val="003F46E9"/>
    <w:rsid w:val="003F5194"/>
    <w:rsid w:val="003F63BF"/>
    <w:rsid w:val="003F6E43"/>
    <w:rsid w:val="004007E9"/>
    <w:rsid w:val="00400AAD"/>
    <w:rsid w:val="0040253F"/>
    <w:rsid w:val="00402826"/>
    <w:rsid w:val="00402C2C"/>
    <w:rsid w:val="00403059"/>
    <w:rsid w:val="0040321F"/>
    <w:rsid w:val="0040343A"/>
    <w:rsid w:val="00406D2A"/>
    <w:rsid w:val="00407DBA"/>
    <w:rsid w:val="004131B7"/>
    <w:rsid w:val="00415995"/>
    <w:rsid w:val="00415E39"/>
    <w:rsid w:val="00417B78"/>
    <w:rsid w:val="00420E83"/>
    <w:rsid w:val="0042481C"/>
    <w:rsid w:val="00426178"/>
    <w:rsid w:val="004274E6"/>
    <w:rsid w:val="0042783D"/>
    <w:rsid w:val="004318C7"/>
    <w:rsid w:val="00431F06"/>
    <w:rsid w:val="00432720"/>
    <w:rsid w:val="004341D7"/>
    <w:rsid w:val="004344D4"/>
    <w:rsid w:val="004346BC"/>
    <w:rsid w:val="00436EC6"/>
    <w:rsid w:val="00442E14"/>
    <w:rsid w:val="004440DC"/>
    <w:rsid w:val="00444AFB"/>
    <w:rsid w:val="00445D0D"/>
    <w:rsid w:val="00446922"/>
    <w:rsid w:val="00447509"/>
    <w:rsid w:val="00450286"/>
    <w:rsid w:val="004511DB"/>
    <w:rsid w:val="00454349"/>
    <w:rsid w:val="00455688"/>
    <w:rsid w:val="004569E6"/>
    <w:rsid w:val="00457748"/>
    <w:rsid w:val="0046108B"/>
    <w:rsid w:val="0046390B"/>
    <w:rsid w:val="00463ECF"/>
    <w:rsid w:val="0046420E"/>
    <w:rsid w:val="00466C20"/>
    <w:rsid w:val="004716DF"/>
    <w:rsid w:val="0047273A"/>
    <w:rsid w:val="0047279C"/>
    <w:rsid w:val="004742BF"/>
    <w:rsid w:val="00481A4D"/>
    <w:rsid w:val="004834FD"/>
    <w:rsid w:val="00483CFD"/>
    <w:rsid w:val="004854E7"/>
    <w:rsid w:val="00485578"/>
    <w:rsid w:val="004865BA"/>
    <w:rsid w:val="004872A0"/>
    <w:rsid w:val="00487A82"/>
    <w:rsid w:val="00490D92"/>
    <w:rsid w:val="004933F0"/>
    <w:rsid w:val="00495C9F"/>
    <w:rsid w:val="00497ECB"/>
    <w:rsid w:val="004A0435"/>
    <w:rsid w:val="004A05D3"/>
    <w:rsid w:val="004A06E4"/>
    <w:rsid w:val="004A104B"/>
    <w:rsid w:val="004A1FAC"/>
    <w:rsid w:val="004A363F"/>
    <w:rsid w:val="004A603F"/>
    <w:rsid w:val="004B052A"/>
    <w:rsid w:val="004B1947"/>
    <w:rsid w:val="004B3117"/>
    <w:rsid w:val="004B3B72"/>
    <w:rsid w:val="004B462D"/>
    <w:rsid w:val="004C1089"/>
    <w:rsid w:val="004C152F"/>
    <w:rsid w:val="004C4568"/>
    <w:rsid w:val="004C4679"/>
    <w:rsid w:val="004C5481"/>
    <w:rsid w:val="004C5960"/>
    <w:rsid w:val="004D0FAF"/>
    <w:rsid w:val="004D224C"/>
    <w:rsid w:val="004D5FDF"/>
    <w:rsid w:val="004E0749"/>
    <w:rsid w:val="004E1ED6"/>
    <w:rsid w:val="004E2C08"/>
    <w:rsid w:val="004E3634"/>
    <w:rsid w:val="004E364E"/>
    <w:rsid w:val="004E64DD"/>
    <w:rsid w:val="004F0E73"/>
    <w:rsid w:val="004F0E74"/>
    <w:rsid w:val="004F1D62"/>
    <w:rsid w:val="004F3FC7"/>
    <w:rsid w:val="004F6253"/>
    <w:rsid w:val="004F6C34"/>
    <w:rsid w:val="004F702B"/>
    <w:rsid w:val="004F7B35"/>
    <w:rsid w:val="004F7CC7"/>
    <w:rsid w:val="004F7D87"/>
    <w:rsid w:val="00500920"/>
    <w:rsid w:val="0050198D"/>
    <w:rsid w:val="00502013"/>
    <w:rsid w:val="00502FC6"/>
    <w:rsid w:val="005043C5"/>
    <w:rsid w:val="005078B1"/>
    <w:rsid w:val="005106C8"/>
    <w:rsid w:val="00513EE7"/>
    <w:rsid w:val="00513F95"/>
    <w:rsid w:val="00520E71"/>
    <w:rsid w:val="0052180F"/>
    <w:rsid w:val="00521852"/>
    <w:rsid w:val="00522BD8"/>
    <w:rsid w:val="005244AE"/>
    <w:rsid w:val="00527027"/>
    <w:rsid w:val="0052738F"/>
    <w:rsid w:val="005307CF"/>
    <w:rsid w:val="00533219"/>
    <w:rsid w:val="00533C6C"/>
    <w:rsid w:val="00535754"/>
    <w:rsid w:val="005401B3"/>
    <w:rsid w:val="00540BEC"/>
    <w:rsid w:val="00541168"/>
    <w:rsid w:val="00542302"/>
    <w:rsid w:val="00542624"/>
    <w:rsid w:val="00544E12"/>
    <w:rsid w:val="005453C3"/>
    <w:rsid w:val="00547992"/>
    <w:rsid w:val="00551021"/>
    <w:rsid w:val="00551AE1"/>
    <w:rsid w:val="00553B96"/>
    <w:rsid w:val="00554A9B"/>
    <w:rsid w:val="0055595A"/>
    <w:rsid w:val="00557313"/>
    <w:rsid w:val="00560060"/>
    <w:rsid w:val="005622AC"/>
    <w:rsid w:val="00562DD8"/>
    <w:rsid w:val="00562EE3"/>
    <w:rsid w:val="00562F38"/>
    <w:rsid w:val="00563BDD"/>
    <w:rsid w:val="005653D8"/>
    <w:rsid w:val="00565513"/>
    <w:rsid w:val="0056770A"/>
    <w:rsid w:val="00567F64"/>
    <w:rsid w:val="005706C7"/>
    <w:rsid w:val="00571D66"/>
    <w:rsid w:val="005720B7"/>
    <w:rsid w:val="00572BC4"/>
    <w:rsid w:val="005737E5"/>
    <w:rsid w:val="00574C5F"/>
    <w:rsid w:val="005751EB"/>
    <w:rsid w:val="00575C54"/>
    <w:rsid w:val="00577BE9"/>
    <w:rsid w:val="00580F57"/>
    <w:rsid w:val="005812DE"/>
    <w:rsid w:val="00581A06"/>
    <w:rsid w:val="00582BAD"/>
    <w:rsid w:val="00587BF9"/>
    <w:rsid w:val="0059074A"/>
    <w:rsid w:val="00591B50"/>
    <w:rsid w:val="00591CA5"/>
    <w:rsid w:val="00593573"/>
    <w:rsid w:val="00594B8E"/>
    <w:rsid w:val="005974E6"/>
    <w:rsid w:val="005A0FE5"/>
    <w:rsid w:val="005A1124"/>
    <w:rsid w:val="005A5443"/>
    <w:rsid w:val="005A5861"/>
    <w:rsid w:val="005A5AA4"/>
    <w:rsid w:val="005A7211"/>
    <w:rsid w:val="005A72B8"/>
    <w:rsid w:val="005B0661"/>
    <w:rsid w:val="005B086C"/>
    <w:rsid w:val="005B397D"/>
    <w:rsid w:val="005B562C"/>
    <w:rsid w:val="005B5B45"/>
    <w:rsid w:val="005B60BA"/>
    <w:rsid w:val="005B6281"/>
    <w:rsid w:val="005B798E"/>
    <w:rsid w:val="005C039A"/>
    <w:rsid w:val="005C200C"/>
    <w:rsid w:val="005C31E4"/>
    <w:rsid w:val="005C435D"/>
    <w:rsid w:val="005C5747"/>
    <w:rsid w:val="005C6261"/>
    <w:rsid w:val="005C7D68"/>
    <w:rsid w:val="005D02DE"/>
    <w:rsid w:val="005D2CE2"/>
    <w:rsid w:val="005D3DAE"/>
    <w:rsid w:val="005D4641"/>
    <w:rsid w:val="005D5AF6"/>
    <w:rsid w:val="005D5DC1"/>
    <w:rsid w:val="005D67C0"/>
    <w:rsid w:val="005E06FC"/>
    <w:rsid w:val="005E0DD0"/>
    <w:rsid w:val="005E0FE8"/>
    <w:rsid w:val="005E1274"/>
    <w:rsid w:val="005E16E8"/>
    <w:rsid w:val="005E1D02"/>
    <w:rsid w:val="005E2D68"/>
    <w:rsid w:val="005E314D"/>
    <w:rsid w:val="005E45DE"/>
    <w:rsid w:val="005E4936"/>
    <w:rsid w:val="005E4FCF"/>
    <w:rsid w:val="005E4FE6"/>
    <w:rsid w:val="005F036B"/>
    <w:rsid w:val="005F176F"/>
    <w:rsid w:val="005F1B99"/>
    <w:rsid w:val="005F604C"/>
    <w:rsid w:val="00601D16"/>
    <w:rsid w:val="00603FEB"/>
    <w:rsid w:val="006041A6"/>
    <w:rsid w:val="006044FA"/>
    <w:rsid w:val="006056B2"/>
    <w:rsid w:val="00605A85"/>
    <w:rsid w:val="00607B44"/>
    <w:rsid w:val="0061046D"/>
    <w:rsid w:val="00610D77"/>
    <w:rsid w:val="0061100D"/>
    <w:rsid w:val="00611E57"/>
    <w:rsid w:val="0061369B"/>
    <w:rsid w:val="006139E4"/>
    <w:rsid w:val="00614B84"/>
    <w:rsid w:val="00615082"/>
    <w:rsid w:val="0061544A"/>
    <w:rsid w:val="00616EF1"/>
    <w:rsid w:val="0062115A"/>
    <w:rsid w:val="00621AFB"/>
    <w:rsid w:val="00625B38"/>
    <w:rsid w:val="00626919"/>
    <w:rsid w:val="00626E27"/>
    <w:rsid w:val="00632EAB"/>
    <w:rsid w:val="0063449A"/>
    <w:rsid w:val="00637097"/>
    <w:rsid w:val="006402F5"/>
    <w:rsid w:val="0064041C"/>
    <w:rsid w:val="00640774"/>
    <w:rsid w:val="00640FA5"/>
    <w:rsid w:val="00641B93"/>
    <w:rsid w:val="00643455"/>
    <w:rsid w:val="006469F3"/>
    <w:rsid w:val="00646CFB"/>
    <w:rsid w:val="00651476"/>
    <w:rsid w:val="00652BC6"/>
    <w:rsid w:val="00654587"/>
    <w:rsid w:val="00656C7C"/>
    <w:rsid w:val="006603B7"/>
    <w:rsid w:val="00660480"/>
    <w:rsid w:val="00661306"/>
    <w:rsid w:val="006630FC"/>
    <w:rsid w:val="00663C6F"/>
    <w:rsid w:val="00664035"/>
    <w:rsid w:val="0066427A"/>
    <w:rsid w:val="00666377"/>
    <w:rsid w:val="00670D54"/>
    <w:rsid w:val="00671DC9"/>
    <w:rsid w:val="00671F75"/>
    <w:rsid w:val="006724CC"/>
    <w:rsid w:val="00673518"/>
    <w:rsid w:val="0067633F"/>
    <w:rsid w:val="0067658D"/>
    <w:rsid w:val="00676FCA"/>
    <w:rsid w:val="00680B0E"/>
    <w:rsid w:val="0068108B"/>
    <w:rsid w:val="0068158A"/>
    <w:rsid w:val="00681B82"/>
    <w:rsid w:val="00681F75"/>
    <w:rsid w:val="00683057"/>
    <w:rsid w:val="006867B3"/>
    <w:rsid w:val="00692220"/>
    <w:rsid w:val="0069237C"/>
    <w:rsid w:val="00694439"/>
    <w:rsid w:val="00694F01"/>
    <w:rsid w:val="00697B70"/>
    <w:rsid w:val="006A13D2"/>
    <w:rsid w:val="006A3C97"/>
    <w:rsid w:val="006A442B"/>
    <w:rsid w:val="006A51F1"/>
    <w:rsid w:val="006B1F74"/>
    <w:rsid w:val="006B2810"/>
    <w:rsid w:val="006B3256"/>
    <w:rsid w:val="006B5E67"/>
    <w:rsid w:val="006B679F"/>
    <w:rsid w:val="006B7680"/>
    <w:rsid w:val="006C119F"/>
    <w:rsid w:val="006C4797"/>
    <w:rsid w:val="006C4EF6"/>
    <w:rsid w:val="006C5654"/>
    <w:rsid w:val="006C6009"/>
    <w:rsid w:val="006C60EF"/>
    <w:rsid w:val="006D1D1E"/>
    <w:rsid w:val="006D3D0C"/>
    <w:rsid w:val="006D4A90"/>
    <w:rsid w:val="006D4B11"/>
    <w:rsid w:val="006D4DB7"/>
    <w:rsid w:val="006E4088"/>
    <w:rsid w:val="006E4CED"/>
    <w:rsid w:val="006E5BEF"/>
    <w:rsid w:val="006F2C8B"/>
    <w:rsid w:val="006F53A8"/>
    <w:rsid w:val="006F5E30"/>
    <w:rsid w:val="006F65AE"/>
    <w:rsid w:val="006F65DC"/>
    <w:rsid w:val="006F6907"/>
    <w:rsid w:val="006F6A07"/>
    <w:rsid w:val="006F7D48"/>
    <w:rsid w:val="00700F49"/>
    <w:rsid w:val="00701286"/>
    <w:rsid w:val="00703EAD"/>
    <w:rsid w:val="00706224"/>
    <w:rsid w:val="00706C1F"/>
    <w:rsid w:val="00707FD7"/>
    <w:rsid w:val="00714B8F"/>
    <w:rsid w:val="00715061"/>
    <w:rsid w:val="00715C04"/>
    <w:rsid w:val="00717391"/>
    <w:rsid w:val="0072183E"/>
    <w:rsid w:val="007272D7"/>
    <w:rsid w:val="0072744F"/>
    <w:rsid w:val="007279DB"/>
    <w:rsid w:val="007302AC"/>
    <w:rsid w:val="00730758"/>
    <w:rsid w:val="00730856"/>
    <w:rsid w:val="00733048"/>
    <w:rsid w:val="00733D61"/>
    <w:rsid w:val="0073446C"/>
    <w:rsid w:val="00735239"/>
    <w:rsid w:val="00735AA6"/>
    <w:rsid w:val="00735C57"/>
    <w:rsid w:val="00742131"/>
    <w:rsid w:val="00743BD7"/>
    <w:rsid w:val="0074402E"/>
    <w:rsid w:val="007453D0"/>
    <w:rsid w:val="0074598B"/>
    <w:rsid w:val="00746375"/>
    <w:rsid w:val="00747FE9"/>
    <w:rsid w:val="0075572B"/>
    <w:rsid w:val="00756847"/>
    <w:rsid w:val="0075727B"/>
    <w:rsid w:val="00757AEF"/>
    <w:rsid w:val="0076199A"/>
    <w:rsid w:val="00761D97"/>
    <w:rsid w:val="007624EA"/>
    <w:rsid w:val="00762904"/>
    <w:rsid w:val="00764DA4"/>
    <w:rsid w:val="00765EA1"/>
    <w:rsid w:val="0076728A"/>
    <w:rsid w:val="00770611"/>
    <w:rsid w:val="00775C1F"/>
    <w:rsid w:val="007768DF"/>
    <w:rsid w:val="00777B21"/>
    <w:rsid w:val="00784155"/>
    <w:rsid w:val="00785314"/>
    <w:rsid w:val="00792198"/>
    <w:rsid w:val="00793176"/>
    <w:rsid w:val="00793790"/>
    <w:rsid w:val="00794020"/>
    <w:rsid w:val="0079555D"/>
    <w:rsid w:val="00796A0A"/>
    <w:rsid w:val="007A28D7"/>
    <w:rsid w:val="007A357D"/>
    <w:rsid w:val="007A399A"/>
    <w:rsid w:val="007A3A86"/>
    <w:rsid w:val="007A4888"/>
    <w:rsid w:val="007A53FC"/>
    <w:rsid w:val="007A5F34"/>
    <w:rsid w:val="007A657B"/>
    <w:rsid w:val="007B04D7"/>
    <w:rsid w:val="007B0E5C"/>
    <w:rsid w:val="007B1F8C"/>
    <w:rsid w:val="007B3689"/>
    <w:rsid w:val="007B4929"/>
    <w:rsid w:val="007B59AA"/>
    <w:rsid w:val="007C1A43"/>
    <w:rsid w:val="007C3094"/>
    <w:rsid w:val="007C3BE7"/>
    <w:rsid w:val="007C5D68"/>
    <w:rsid w:val="007D3419"/>
    <w:rsid w:val="007D5AFF"/>
    <w:rsid w:val="007D5F20"/>
    <w:rsid w:val="007D6CE3"/>
    <w:rsid w:val="007D777A"/>
    <w:rsid w:val="007D791B"/>
    <w:rsid w:val="007D7F39"/>
    <w:rsid w:val="007E02CD"/>
    <w:rsid w:val="007E2DE9"/>
    <w:rsid w:val="007E3F98"/>
    <w:rsid w:val="007E4BBF"/>
    <w:rsid w:val="007E5080"/>
    <w:rsid w:val="007F26AD"/>
    <w:rsid w:val="007F2820"/>
    <w:rsid w:val="007F2AD0"/>
    <w:rsid w:val="007F2F9B"/>
    <w:rsid w:val="007F4447"/>
    <w:rsid w:val="007F482A"/>
    <w:rsid w:val="00800EC9"/>
    <w:rsid w:val="00801D2B"/>
    <w:rsid w:val="008020CB"/>
    <w:rsid w:val="0080421B"/>
    <w:rsid w:val="00804A46"/>
    <w:rsid w:val="00804BA5"/>
    <w:rsid w:val="00806EE1"/>
    <w:rsid w:val="008071BC"/>
    <w:rsid w:val="008103BA"/>
    <w:rsid w:val="0081093E"/>
    <w:rsid w:val="00810BE1"/>
    <w:rsid w:val="00811AC7"/>
    <w:rsid w:val="008137F2"/>
    <w:rsid w:val="0081476F"/>
    <w:rsid w:val="0081570C"/>
    <w:rsid w:val="0082136F"/>
    <w:rsid w:val="008213DA"/>
    <w:rsid w:val="008223B1"/>
    <w:rsid w:val="0082304E"/>
    <w:rsid w:val="00823378"/>
    <w:rsid w:val="008245F3"/>
    <w:rsid w:val="008268BE"/>
    <w:rsid w:val="00826AF2"/>
    <w:rsid w:val="00831106"/>
    <w:rsid w:val="00831941"/>
    <w:rsid w:val="00831961"/>
    <w:rsid w:val="00833072"/>
    <w:rsid w:val="00835EA5"/>
    <w:rsid w:val="00836636"/>
    <w:rsid w:val="00837261"/>
    <w:rsid w:val="00840026"/>
    <w:rsid w:val="00841D25"/>
    <w:rsid w:val="00842EA1"/>
    <w:rsid w:val="00843444"/>
    <w:rsid w:val="00843BEA"/>
    <w:rsid w:val="00844069"/>
    <w:rsid w:val="008454FE"/>
    <w:rsid w:val="00845D2A"/>
    <w:rsid w:val="008508E8"/>
    <w:rsid w:val="008523D2"/>
    <w:rsid w:val="00852485"/>
    <w:rsid w:val="00853194"/>
    <w:rsid w:val="008561B7"/>
    <w:rsid w:val="0086097B"/>
    <w:rsid w:val="0086175B"/>
    <w:rsid w:val="0086240F"/>
    <w:rsid w:val="008628C4"/>
    <w:rsid w:val="00862C6B"/>
    <w:rsid w:val="008639BF"/>
    <w:rsid w:val="0086488F"/>
    <w:rsid w:val="00865563"/>
    <w:rsid w:val="00866348"/>
    <w:rsid w:val="00866709"/>
    <w:rsid w:val="0086790F"/>
    <w:rsid w:val="008722A2"/>
    <w:rsid w:val="008730EC"/>
    <w:rsid w:val="008739D7"/>
    <w:rsid w:val="0087431A"/>
    <w:rsid w:val="00875159"/>
    <w:rsid w:val="008754CA"/>
    <w:rsid w:val="00876353"/>
    <w:rsid w:val="00877464"/>
    <w:rsid w:val="00877644"/>
    <w:rsid w:val="00880DBA"/>
    <w:rsid w:val="00885086"/>
    <w:rsid w:val="0088735A"/>
    <w:rsid w:val="00891A41"/>
    <w:rsid w:val="00892E2B"/>
    <w:rsid w:val="008936C7"/>
    <w:rsid w:val="008966DD"/>
    <w:rsid w:val="00897923"/>
    <w:rsid w:val="008A0889"/>
    <w:rsid w:val="008A16DC"/>
    <w:rsid w:val="008A5D80"/>
    <w:rsid w:val="008A70C5"/>
    <w:rsid w:val="008A7DCC"/>
    <w:rsid w:val="008B082C"/>
    <w:rsid w:val="008B1454"/>
    <w:rsid w:val="008B16B6"/>
    <w:rsid w:val="008B4DFC"/>
    <w:rsid w:val="008B5797"/>
    <w:rsid w:val="008C0422"/>
    <w:rsid w:val="008C06CB"/>
    <w:rsid w:val="008C512D"/>
    <w:rsid w:val="008C6D96"/>
    <w:rsid w:val="008D08F6"/>
    <w:rsid w:val="008D0EA8"/>
    <w:rsid w:val="008D2875"/>
    <w:rsid w:val="008D4EE8"/>
    <w:rsid w:val="008D6E6B"/>
    <w:rsid w:val="008E2132"/>
    <w:rsid w:val="008E2E0C"/>
    <w:rsid w:val="008E5060"/>
    <w:rsid w:val="008E50C5"/>
    <w:rsid w:val="008E635D"/>
    <w:rsid w:val="008F1BC5"/>
    <w:rsid w:val="008F2FCB"/>
    <w:rsid w:val="008F3C8B"/>
    <w:rsid w:val="008F491D"/>
    <w:rsid w:val="008F73E1"/>
    <w:rsid w:val="008F7495"/>
    <w:rsid w:val="008F7AC6"/>
    <w:rsid w:val="009001B9"/>
    <w:rsid w:val="00901D21"/>
    <w:rsid w:val="00902AD7"/>
    <w:rsid w:val="00903266"/>
    <w:rsid w:val="009054E2"/>
    <w:rsid w:val="00907507"/>
    <w:rsid w:val="00907A7C"/>
    <w:rsid w:val="009128CA"/>
    <w:rsid w:val="00912B3E"/>
    <w:rsid w:val="00912FD6"/>
    <w:rsid w:val="00914035"/>
    <w:rsid w:val="009151F2"/>
    <w:rsid w:val="00917428"/>
    <w:rsid w:val="00920C8D"/>
    <w:rsid w:val="0092148B"/>
    <w:rsid w:val="009216BD"/>
    <w:rsid w:val="00921B6B"/>
    <w:rsid w:val="00922773"/>
    <w:rsid w:val="0092555B"/>
    <w:rsid w:val="00930A29"/>
    <w:rsid w:val="00931447"/>
    <w:rsid w:val="0093166E"/>
    <w:rsid w:val="00932624"/>
    <w:rsid w:val="00932AB8"/>
    <w:rsid w:val="00934B5D"/>
    <w:rsid w:val="009357A2"/>
    <w:rsid w:val="00935988"/>
    <w:rsid w:val="00937265"/>
    <w:rsid w:val="00940D2B"/>
    <w:rsid w:val="009439C6"/>
    <w:rsid w:val="00944AC9"/>
    <w:rsid w:val="0094621F"/>
    <w:rsid w:val="00947B5A"/>
    <w:rsid w:val="009577B5"/>
    <w:rsid w:val="00957BB5"/>
    <w:rsid w:val="00957CFF"/>
    <w:rsid w:val="00961511"/>
    <w:rsid w:val="0096159B"/>
    <w:rsid w:val="00963231"/>
    <w:rsid w:val="00965578"/>
    <w:rsid w:val="009661D6"/>
    <w:rsid w:val="00966D51"/>
    <w:rsid w:val="00967B31"/>
    <w:rsid w:val="0097021E"/>
    <w:rsid w:val="00970CAA"/>
    <w:rsid w:val="00970CDE"/>
    <w:rsid w:val="0097109D"/>
    <w:rsid w:val="009718C9"/>
    <w:rsid w:val="009722DA"/>
    <w:rsid w:val="00972A6C"/>
    <w:rsid w:val="00972D9D"/>
    <w:rsid w:val="0097497E"/>
    <w:rsid w:val="00974BB1"/>
    <w:rsid w:val="0098011B"/>
    <w:rsid w:val="00982018"/>
    <w:rsid w:val="0098552D"/>
    <w:rsid w:val="00986144"/>
    <w:rsid w:val="00986EAD"/>
    <w:rsid w:val="0098726E"/>
    <w:rsid w:val="00993649"/>
    <w:rsid w:val="00994EB3"/>
    <w:rsid w:val="00996A5B"/>
    <w:rsid w:val="009978E9"/>
    <w:rsid w:val="009A1F51"/>
    <w:rsid w:val="009A31E2"/>
    <w:rsid w:val="009A445A"/>
    <w:rsid w:val="009A58C7"/>
    <w:rsid w:val="009A618A"/>
    <w:rsid w:val="009B0AAE"/>
    <w:rsid w:val="009B0E89"/>
    <w:rsid w:val="009B2A92"/>
    <w:rsid w:val="009B3CF7"/>
    <w:rsid w:val="009B3EEB"/>
    <w:rsid w:val="009B3EEF"/>
    <w:rsid w:val="009B400F"/>
    <w:rsid w:val="009B67F7"/>
    <w:rsid w:val="009C0AE6"/>
    <w:rsid w:val="009C1A64"/>
    <w:rsid w:val="009C2E7D"/>
    <w:rsid w:val="009C431E"/>
    <w:rsid w:val="009C4765"/>
    <w:rsid w:val="009C47D1"/>
    <w:rsid w:val="009C592B"/>
    <w:rsid w:val="009D40EB"/>
    <w:rsid w:val="009D4CBD"/>
    <w:rsid w:val="009E2A2D"/>
    <w:rsid w:val="009E4037"/>
    <w:rsid w:val="009E566C"/>
    <w:rsid w:val="009E582D"/>
    <w:rsid w:val="009E62A9"/>
    <w:rsid w:val="009E645B"/>
    <w:rsid w:val="009E6707"/>
    <w:rsid w:val="009E6D84"/>
    <w:rsid w:val="009E756A"/>
    <w:rsid w:val="009F058B"/>
    <w:rsid w:val="009F094B"/>
    <w:rsid w:val="009F2134"/>
    <w:rsid w:val="009F2BC1"/>
    <w:rsid w:val="009F5538"/>
    <w:rsid w:val="009F5755"/>
    <w:rsid w:val="009F631C"/>
    <w:rsid w:val="009F6C8A"/>
    <w:rsid w:val="009F719A"/>
    <w:rsid w:val="009F7D83"/>
    <w:rsid w:val="00A0087B"/>
    <w:rsid w:val="00A0160C"/>
    <w:rsid w:val="00A06D84"/>
    <w:rsid w:val="00A06F14"/>
    <w:rsid w:val="00A113C0"/>
    <w:rsid w:val="00A129B7"/>
    <w:rsid w:val="00A1318E"/>
    <w:rsid w:val="00A13B15"/>
    <w:rsid w:val="00A13D2A"/>
    <w:rsid w:val="00A1402A"/>
    <w:rsid w:val="00A15512"/>
    <w:rsid w:val="00A174D4"/>
    <w:rsid w:val="00A177E4"/>
    <w:rsid w:val="00A1798C"/>
    <w:rsid w:val="00A17E33"/>
    <w:rsid w:val="00A25169"/>
    <w:rsid w:val="00A2751B"/>
    <w:rsid w:val="00A27602"/>
    <w:rsid w:val="00A315E6"/>
    <w:rsid w:val="00A318D7"/>
    <w:rsid w:val="00A33E06"/>
    <w:rsid w:val="00A35355"/>
    <w:rsid w:val="00A4218C"/>
    <w:rsid w:val="00A42E7B"/>
    <w:rsid w:val="00A43200"/>
    <w:rsid w:val="00A44327"/>
    <w:rsid w:val="00A44AFA"/>
    <w:rsid w:val="00A46E0E"/>
    <w:rsid w:val="00A47185"/>
    <w:rsid w:val="00A54AAB"/>
    <w:rsid w:val="00A55540"/>
    <w:rsid w:val="00A560AF"/>
    <w:rsid w:val="00A560B3"/>
    <w:rsid w:val="00A56388"/>
    <w:rsid w:val="00A57933"/>
    <w:rsid w:val="00A57ABE"/>
    <w:rsid w:val="00A62783"/>
    <w:rsid w:val="00A65539"/>
    <w:rsid w:val="00A657F8"/>
    <w:rsid w:val="00A6619A"/>
    <w:rsid w:val="00A7005F"/>
    <w:rsid w:val="00A70DAF"/>
    <w:rsid w:val="00A7141D"/>
    <w:rsid w:val="00A7168D"/>
    <w:rsid w:val="00A72D83"/>
    <w:rsid w:val="00A73365"/>
    <w:rsid w:val="00A757D3"/>
    <w:rsid w:val="00A75CCA"/>
    <w:rsid w:val="00A7679C"/>
    <w:rsid w:val="00A771D0"/>
    <w:rsid w:val="00A77835"/>
    <w:rsid w:val="00A80275"/>
    <w:rsid w:val="00A83A2B"/>
    <w:rsid w:val="00A86E3B"/>
    <w:rsid w:val="00A871B8"/>
    <w:rsid w:val="00A91401"/>
    <w:rsid w:val="00A95751"/>
    <w:rsid w:val="00A95FCA"/>
    <w:rsid w:val="00A96134"/>
    <w:rsid w:val="00A96363"/>
    <w:rsid w:val="00A979D0"/>
    <w:rsid w:val="00A97E36"/>
    <w:rsid w:val="00AA008A"/>
    <w:rsid w:val="00AA3399"/>
    <w:rsid w:val="00AA610E"/>
    <w:rsid w:val="00AA7F2A"/>
    <w:rsid w:val="00AB02CA"/>
    <w:rsid w:val="00AB0843"/>
    <w:rsid w:val="00AB0845"/>
    <w:rsid w:val="00AB0FC4"/>
    <w:rsid w:val="00AB10DE"/>
    <w:rsid w:val="00AB17D0"/>
    <w:rsid w:val="00AB2150"/>
    <w:rsid w:val="00AB233B"/>
    <w:rsid w:val="00AB448F"/>
    <w:rsid w:val="00AB5B1D"/>
    <w:rsid w:val="00AB616C"/>
    <w:rsid w:val="00AB63A5"/>
    <w:rsid w:val="00AB6526"/>
    <w:rsid w:val="00AB6859"/>
    <w:rsid w:val="00AB7872"/>
    <w:rsid w:val="00AB7EB9"/>
    <w:rsid w:val="00AC0166"/>
    <w:rsid w:val="00AC07F4"/>
    <w:rsid w:val="00AC22E6"/>
    <w:rsid w:val="00AC2D91"/>
    <w:rsid w:val="00AC511B"/>
    <w:rsid w:val="00AC7A62"/>
    <w:rsid w:val="00AC7D64"/>
    <w:rsid w:val="00AD7A9A"/>
    <w:rsid w:val="00AE2791"/>
    <w:rsid w:val="00AE38DE"/>
    <w:rsid w:val="00AE6384"/>
    <w:rsid w:val="00AF2F57"/>
    <w:rsid w:val="00AF2FE7"/>
    <w:rsid w:val="00AF35E2"/>
    <w:rsid w:val="00AF4527"/>
    <w:rsid w:val="00AF563B"/>
    <w:rsid w:val="00B02741"/>
    <w:rsid w:val="00B03554"/>
    <w:rsid w:val="00B0455E"/>
    <w:rsid w:val="00B0466A"/>
    <w:rsid w:val="00B0520D"/>
    <w:rsid w:val="00B0529B"/>
    <w:rsid w:val="00B053DA"/>
    <w:rsid w:val="00B102F6"/>
    <w:rsid w:val="00B10E6F"/>
    <w:rsid w:val="00B12878"/>
    <w:rsid w:val="00B13749"/>
    <w:rsid w:val="00B13CFE"/>
    <w:rsid w:val="00B13EEE"/>
    <w:rsid w:val="00B14925"/>
    <w:rsid w:val="00B14B8B"/>
    <w:rsid w:val="00B1728D"/>
    <w:rsid w:val="00B178C9"/>
    <w:rsid w:val="00B20D3A"/>
    <w:rsid w:val="00B2268C"/>
    <w:rsid w:val="00B23588"/>
    <w:rsid w:val="00B2451B"/>
    <w:rsid w:val="00B31E0F"/>
    <w:rsid w:val="00B31EF7"/>
    <w:rsid w:val="00B347DA"/>
    <w:rsid w:val="00B36715"/>
    <w:rsid w:val="00B36D66"/>
    <w:rsid w:val="00B36FD4"/>
    <w:rsid w:val="00B401F1"/>
    <w:rsid w:val="00B41E2F"/>
    <w:rsid w:val="00B426B3"/>
    <w:rsid w:val="00B43568"/>
    <w:rsid w:val="00B441FF"/>
    <w:rsid w:val="00B44FAE"/>
    <w:rsid w:val="00B478B6"/>
    <w:rsid w:val="00B50A4F"/>
    <w:rsid w:val="00B523C0"/>
    <w:rsid w:val="00B525A4"/>
    <w:rsid w:val="00B536F2"/>
    <w:rsid w:val="00B5451D"/>
    <w:rsid w:val="00B55B4D"/>
    <w:rsid w:val="00B561AC"/>
    <w:rsid w:val="00B62B1F"/>
    <w:rsid w:val="00B6697B"/>
    <w:rsid w:val="00B70963"/>
    <w:rsid w:val="00B70E39"/>
    <w:rsid w:val="00B70EB4"/>
    <w:rsid w:val="00B71ABC"/>
    <w:rsid w:val="00B72184"/>
    <w:rsid w:val="00B7398E"/>
    <w:rsid w:val="00B73BAA"/>
    <w:rsid w:val="00B7406F"/>
    <w:rsid w:val="00B74F93"/>
    <w:rsid w:val="00B752F7"/>
    <w:rsid w:val="00B76CDD"/>
    <w:rsid w:val="00B810AA"/>
    <w:rsid w:val="00B818ED"/>
    <w:rsid w:val="00B819B7"/>
    <w:rsid w:val="00B826CE"/>
    <w:rsid w:val="00B8595B"/>
    <w:rsid w:val="00B86CC7"/>
    <w:rsid w:val="00B87E1E"/>
    <w:rsid w:val="00B87F63"/>
    <w:rsid w:val="00B91216"/>
    <w:rsid w:val="00B9155E"/>
    <w:rsid w:val="00B9180B"/>
    <w:rsid w:val="00B93302"/>
    <w:rsid w:val="00B93A40"/>
    <w:rsid w:val="00B93A67"/>
    <w:rsid w:val="00B967C5"/>
    <w:rsid w:val="00BA0788"/>
    <w:rsid w:val="00BA10DD"/>
    <w:rsid w:val="00BA1E6D"/>
    <w:rsid w:val="00BA2A66"/>
    <w:rsid w:val="00BA54E2"/>
    <w:rsid w:val="00BA7514"/>
    <w:rsid w:val="00BA7D3B"/>
    <w:rsid w:val="00BB047D"/>
    <w:rsid w:val="00BB0AFA"/>
    <w:rsid w:val="00BB114B"/>
    <w:rsid w:val="00BB1C79"/>
    <w:rsid w:val="00BB2E07"/>
    <w:rsid w:val="00BB5857"/>
    <w:rsid w:val="00BB7F7F"/>
    <w:rsid w:val="00BC31C0"/>
    <w:rsid w:val="00BC47C0"/>
    <w:rsid w:val="00BC496F"/>
    <w:rsid w:val="00BC5229"/>
    <w:rsid w:val="00BC52E2"/>
    <w:rsid w:val="00BC6E2E"/>
    <w:rsid w:val="00BC7122"/>
    <w:rsid w:val="00BD01A4"/>
    <w:rsid w:val="00BD1163"/>
    <w:rsid w:val="00BD16A1"/>
    <w:rsid w:val="00BD3469"/>
    <w:rsid w:val="00BD4A90"/>
    <w:rsid w:val="00BE05F2"/>
    <w:rsid w:val="00BE11F5"/>
    <w:rsid w:val="00BE2411"/>
    <w:rsid w:val="00BE6A0A"/>
    <w:rsid w:val="00BE6FD3"/>
    <w:rsid w:val="00BF2694"/>
    <w:rsid w:val="00BF3BD7"/>
    <w:rsid w:val="00BF3CFA"/>
    <w:rsid w:val="00BF5B51"/>
    <w:rsid w:val="00C02479"/>
    <w:rsid w:val="00C030C7"/>
    <w:rsid w:val="00C03F7F"/>
    <w:rsid w:val="00C04A91"/>
    <w:rsid w:val="00C063E4"/>
    <w:rsid w:val="00C0769B"/>
    <w:rsid w:val="00C076CB"/>
    <w:rsid w:val="00C10D9A"/>
    <w:rsid w:val="00C11B0C"/>
    <w:rsid w:val="00C125C3"/>
    <w:rsid w:val="00C12EE3"/>
    <w:rsid w:val="00C12FC5"/>
    <w:rsid w:val="00C13882"/>
    <w:rsid w:val="00C14BCB"/>
    <w:rsid w:val="00C15887"/>
    <w:rsid w:val="00C15C09"/>
    <w:rsid w:val="00C15C91"/>
    <w:rsid w:val="00C16024"/>
    <w:rsid w:val="00C17F76"/>
    <w:rsid w:val="00C204D0"/>
    <w:rsid w:val="00C214DF"/>
    <w:rsid w:val="00C262F6"/>
    <w:rsid w:val="00C31A0F"/>
    <w:rsid w:val="00C32CFC"/>
    <w:rsid w:val="00C36115"/>
    <w:rsid w:val="00C40476"/>
    <w:rsid w:val="00C41061"/>
    <w:rsid w:val="00C41E7E"/>
    <w:rsid w:val="00C4314D"/>
    <w:rsid w:val="00C433CA"/>
    <w:rsid w:val="00C4492B"/>
    <w:rsid w:val="00C44D65"/>
    <w:rsid w:val="00C44EB6"/>
    <w:rsid w:val="00C452E3"/>
    <w:rsid w:val="00C46389"/>
    <w:rsid w:val="00C46A7E"/>
    <w:rsid w:val="00C472E7"/>
    <w:rsid w:val="00C514E4"/>
    <w:rsid w:val="00C522BB"/>
    <w:rsid w:val="00C52B2F"/>
    <w:rsid w:val="00C53411"/>
    <w:rsid w:val="00C57A27"/>
    <w:rsid w:val="00C57CC8"/>
    <w:rsid w:val="00C62529"/>
    <w:rsid w:val="00C64537"/>
    <w:rsid w:val="00C6455A"/>
    <w:rsid w:val="00C65739"/>
    <w:rsid w:val="00C670F5"/>
    <w:rsid w:val="00C70997"/>
    <w:rsid w:val="00C735C5"/>
    <w:rsid w:val="00C735FF"/>
    <w:rsid w:val="00C75C8B"/>
    <w:rsid w:val="00C761C6"/>
    <w:rsid w:val="00C76B27"/>
    <w:rsid w:val="00C771B9"/>
    <w:rsid w:val="00C80547"/>
    <w:rsid w:val="00C81290"/>
    <w:rsid w:val="00C8130A"/>
    <w:rsid w:val="00C81A44"/>
    <w:rsid w:val="00C82DF6"/>
    <w:rsid w:val="00C830B5"/>
    <w:rsid w:val="00C848E9"/>
    <w:rsid w:val="00C869D3"/>
    <w:rsid w:val="00C9111C"/>
    <w:rsid w:val="00C92AA5"/>
    <w:rsid w:val="00C94981"/>
    <w:rsid w:val="00C95C0C"/>
    <w:rsid w:val="00C95F3B"/>
    <w:rsid w:val="00CA1B1E"/>
    <w:rsid w:val="00CA2979"/>
    <w:rsid w:val="00CA30F6"/>
    <w:rsid w:val="00CA3BAF"/>
    <w:rsid w:val="00CA4FF3"/>
    <w:rsid w:val="00CB04E7"/>
    <w:rsid w:val="00CB2243"/>
    <w:rsid w:val="00CB2CD5"/>
    <w:rsid w:val="00CB4CF7"/>
    <w:rsid w:val="00CB754A"/>
    <w:rsid w:val="00CC2908"/>
    <w:rsid w:val="00CC3850"/>
    <w:rsid w:val="00CC4435"/>
    <w:rsid w:val="00CC78F7"/>
    <w:rsid w:val="00CD0501"/>
    <w:rsid w:val="00CD0AFB"/>
    <w:rsid w:val="00CD0F5B"/>
    <w:rsid w:val="00CD1EE5"/>
    <w:rsid w:val="00CD2B98"/>
    <w:rsid w:val="00CD399A"/>
    <w:rsid w:val="00CD4173"/>
    <w:rsid w:val="00CD6A66"/>
    <w:rsid w:val="00CD6DC8"/>
    <w:rsid w:val="00CD703E"/>
    <w:rsid w:val="00CD7EE3"/>
    <w:rsid w:val="00CE0BC3"/>
    <w:rsid w:val="00CE0D4B"/>
    <w:rsid w:val="00CE112A"/>
    <w:rsid w:val="00CE1D3D"/>
    <w:rsid w:val="00CE20A7"/>
    <w:rsid w:val="00CE3CA8"/>
    <w:rsid w:val="00CF2E2C"/>
    <w:rsid w:val="00CF4016"/>
    <w:rsid w:val="00CF5B26"/>
    <w:rsid w:val="00CF7B08"/>
    <w:rsid w:val="00D007DB"/>
    <w:rsid w:val="00D0095E"/>
    <w:rsid w:val="00D03262"/>
    <w:rsid w:val="00D03545"/>
    <w:rsid w:val="00D050AA"/>
    <w:rsid w:val="00D06268"/>
    <w:rsid w:val="00D07711"/>
    <w:rsid w:val="00D1078F"/>
    <w:rsid w:val="00D10B31"/>
    <w:rsid w:val="00D11458"/>
    <w:rsid w:val="00D142DA"/>
    <w:rsid w:val="00D1687A"/>
    <w:rsid w:val="00D16D40"/>
    <w:rsid w:val="00D17299"/>
    <w:rsid w:val="00D23434"/>
    <w:rsid w:val="00D23EC6"/>
    <w:rsid w:val="00D247AA"/>
    <w:rsid w:val="00D2594E"/>
    <w:rsid w:val="00D269D5"/>
    <w:rsid w:val="00D310D9"/>
    <w:rsid w:val="00D35022"/>
    <w:rsid w:val="00D35B1E"/>
    <w:rsid w:val="00D35E71"/>
    <w:rsid w:val="00D3626F"/>
    <w:rsid w:val="00D40122"/>
    <w:rsid w:val="00D405EA"/>
    <w:rsid w:val="00D40706"/>
    <w:rsid w:val="00D4183D"/>
    <w:rsid w:val="00D431B7"/>
    <w:rsid w:val="00D44319"/>
    <w:rsid w:val="00D44EAB"/>
    <w:rsid w:val="00D452F0"/>
    <w:rsid w:val="00D460BE"/>
    <w:rsid w:val="00D466A2"/>
    <w:rsid w:val="00D52DD4"/>
    <w:rsid w:val="00D54AFB"/>
    <w:rsid w:val="00D54CCB"/>
    <w:rsid w:val="00D54E4A"/>
    <w:rsid w:val="00D56E7E"/>
    <w:rsid w:val="00D57414"/>
    <w:rsid w:val="00D62868"/>
    <w:rsid w:val="00D6369B"/>
    <w:rsid w:val="00D6449C"/>
    <w:rsid w:val="00D66917"/>
    <w:rsid w:val="00D674CA"/>
    <w:rsid w:val="00D70691"/>
    <w:rsid w:val="00D709B9"/>
    <w:rsid w:val="00D70F75"/>
    <w:rsid w:val="00D72225"/>
    <w:rsid w:val="00D7240F"/>
    <w:rsid w:val="00D73367"/>
    <w:rsid w:val="00D74D18"/>
    <w:rsid w:val="00D8414A"/>
    <w:rsid w:val="00D8515B"/>
    <w:rsid w:val="00D86BB9"/>
    <w:rsid w:val="00D86E5F"/>
    <w:rsid w:val="00D91765"/>
    <w:rsid w:val="00D92040"/>
    <w:rsid w:val="00D922E7"/>
    <w:rsid w:val="00D94559"/>
    <w:rsid w:val="00D954C2"/>
    <w:rsid w:val="00D9699B"/>
    <w:rsid w:val="00D96AE7"/>
    <w:rsid w:val="00DA360D"/>
    <w:rsid w:val="00DA37C2"/>
    <w:rsid w:val="00DA4B09"/>
    <w:rsid w:val="00DA4CA2"/>
    <w:rsid w:val="00DA52F7"/>
    <w:rsid w:val="00DA5844"/>
    <w:rsid w:val="00DA5972"/>
    <w:rsid w:val="00DA6358"/>
    <w:rsid w:val="00DA64DC"/>
    <w:rsid w:val="00DA6C77"/>
    <w:rsid w:val="00DB1143"/>
    <w:rsid w:val="00DB21AF"/>
    <w:rsid w:val="00DB4F8A"/>
    <w:rsid w:val="00DB60B2"/>
    <w:rsid w:val="00DC03E9"/>
    <w:rsid w:val="00DC056B"/>
    <w:rsid w:val="00DC0585"/>
    <w:rsid w:val="00DC18AD"/>
    <w:rsid w:val="00DC2412"/>
    <w:rsid w:val="00DC2E11"/>
    <w:rsid w:val="00DC4B2D"/>
    <w:rsid w:val="00DC54C5"/>
    <w:rsid w:val="00DC598D"/>
    <w:rsid w:val="00DC5E0F"/>
    <w:rsid w:val="00DC6A14"/>
    <w:rsid w:val="00DD15BE"/>
    <w:rsid w:val="00DD3852"/>
    <w:rsid w:val="00DE3E61"/>
    <w:rsid w:val="00DE5782"/>
    <w:rsid w:val="00DE5897"/>
    <w:rsid w:val="00DE6093"/>
    <w:rsid w:val="00DE64D7"/>
    <w:rsid w:val="00DF3C9A"/>
    <w:rsid w:val="00DF447C"/>
    <w:rsid w:val="00DF4ECB"/>
    <w:rsid w:val="00DF7058"/>
    <w:rsid w:val="00E00BE2"/>
    <w:rsid w:val="00E01E99"/>
    <w:rsid w:val="00E02601"/>
    <w:rsid w:val="00E03AB3"/>
    <w:rsid w:val="00E0584D"/>
    <w:rsid w:val="00E06C51"/>
    <w:rsid w:val="00E122CC"/>
    <w:rsid w:val="00E12CBC"/>
    <w:rsid w:val="00E151F5"/>
    <w:rsid w:val="00E15A54"/>
    <w:rsid w:val="00E15B0B"/>
    <w:rsid w:val="00E16EB0"/>
    <w:rsid w:val="00E174BF"/>
    <w:rsid w:val="00E20B42"/>
    <w:rsid w:val="00E22390"/>
    <w:rsid w:val="00E23F52"/>
    <w:rsid w:val="00E263BC"/>
    <w:rsid w:val="00E2751A"/>
    <w:rsid w:val="00E306B6"/>
    <w:rsid w:val="00E32486"/>
    <w:rsid w:val="00E3457A"/>
    <w:rsid w:val="00E34ECC"/>
    <w:rsid w:val="00E352D3"/>
    <w:rsid w:val="00E365EA"/>
    <w:rsid w:val="00E372A3"/>
    <w:rsid w:val="00E41637"/>
    <w:rsid w:val="00E443D1"/>
    <w:rsid w:val="00E44F14"/>
    <w:rsid w:val="00E45965"/>
    <w:rsid w:val="00E47FAF"/>
    <w:rsid w:val="00E50D4F"/>
    <w:rsid w:val="00E525DB"/>
    <w:rsid w:val="00E52C6C"/>
    <w:rsid w:val="00E534C2"/>
    <w:rsid w:val="00E5390C"/>
    <w:rsid w:val="00E5496F"/>
    <w:rsid w:val="00E616F4"/>
    <w:rsid w:val="00E61F16"/>
    <w:rsid w:val="00E625B1"/>
    <w:rsid w:val="00E64BF9"/>
    <w:rsid w:val="00E65103"/>
    <w:rsid w:val="00E652E2"/>
    <w:rsid w:val="00E65341"/>
    <w:rsid w:val="00E6648D"/>
    <w:rsid w:val="00E670E1"/>
    <w:rsid w:val="00E717BD"/>
    <w:rsid w:val="00E71CD4"/>
    <w:rsid w:val="00E74E2B"/>
    <w:rsid w:val="00E77AEF"/>
    <w:rsid w:val="00E77C21"/>
    <w:rsid w:val="00E77E0E"/>
    <w:rsid w:val="00E81ABD"/>
    <w:rsid w:val="00E8256B"/>
    <w:rsid w:val="00E838E9"/>
    <w:rsid w:val="00E84A13"/>
    <w:rsid w:val="00E84E1B"/>
    <w:rsid w:val="00E84F71"/>
    <w:rsid w:val="00E86178"/>
    <w:rsid w:val="00E862F1"/>
    <w:rsid w:val="00E86416"/>
    <w:rsid w:val="00E905A1"/>
    <w:rsid w:val="00E90FDE"/>
    <w:rsid w:val="00E91246"/>
    <w:rsid w:val="00E91A81"/>
    <w:rsid w:val="00E91E85"/>
    <w:rsid w:val="00E93F4F"/>
    <w:rsid w:val="00E94308"/>
    <w:rsid w:val="00E9487F"/>
    <w:rsid w:val="00E94CA3"/>
    <w:rsid w:val="00E9528C"/>
    <w:rsid w:val="00E95B82"/>
    <w:rsid w:val="00E960FF"/>
    <w:rsid w:val="00E9728B"/>
    <w:rsid w:val="00E972F2"/>
    <w:rsid w:val="00E9730B"/>
    <w:rsid w:val="00E97AEB"/>
    <w:rsid w:val="00EA66E7"/>
    <w:rsid w:val="00EB196F"/>
    <w:rsid w:val="00EB2FFC"/>
    <w:rsid w:val="00EB4692"/>
    <w:rsid w:val="00EB54EE"/>
    <w:rsid w:val="00EB7A3C"/>
    <w:rsid w:val="00EC2D59"/>
    <w:rsid w:val="00EC3484"/>
    <w:rsid w:val="00EC36B1"/>
    <w:rsid w:val="00EC3CDE"/>
    <w:rsid w:val="00EC3D97"/>
    <w:rsid w:val="00EC43F6"/>
    <w:rsid w:val="00EC461B"/>
    <w:rsid w:val="00EC4A1A"/>
    <w:rsid w:val="00EC4BD4"/>
    <w:rsid w:val="00ED0BD7"/>
    <w:rsid w:val="00ED26CF"/>
    <w:rsid w:val="00ED31B8"/>
    <w:rsid w:val="00ED536B"/>
    <w:rsid w:val="00ED6541"/>
    <w:rsid w:val="00ED683C"/>
    <w:rsid w:val="00EE0AA6"/>
    <w:rsid w:val="00EE23F0"/>
    <w:rsid w:val="00EE36AB"/>
    <w:rsid w:val="00EE3B72"/>
    <w:rsid w:val="00EE449C"/>
    <w:rsid w:val="00EE6389"/>
    <w:rsid w:val="00EE7270"/>
    <w:rsid w:val="00EE7A07"/>
    <w:rsid w:val="00EF0351"/>
    <w:rsid w:val="00EF4B70"/>
    <w:rsid w:val="00EF4E1F"/>
    <w:rsid w:val="00EF5729"/>
    <w:rsid w:val="00EF618C"/>
    <w:rsid w:val="00EF79A3"/>
    <w:rsid w:val="00F01174"/>
    <w:rsid w:val="00F038D1"/>
    <w:rsid w:val="00F06BC5"/>
    <w:rsid w:val="00F06EA1"/>
    <w:rsid w:val="00F072E7"/>
    <w:rsid w:val="00F077E5"/>
    <w:rsid w:val="00F100C0"/>
    <w:rsid w:val="00F10567"/>
    <w:rsid w:val="00F1067E"/>
    <w:rsid w:val="00F11F09"/>
    <w:rsid w:val="00F12920"/>
    <w:rsid w:val="00F17DDC"/>
    <w:rsid w:val="00F201D0"/>
    <w:rsid w:val="00F24F1C"/>
    <w:rsid w:val="00F254A3"/>
    <w:rsid w:val="00F27A12"/>
    <w:rsid w:val="00F30AAB"/>
    <w:rsid w:val="00F30F36"/>
    <w:rsid w:val="00F33A70"/>
    <w:rsid w:val="00F34333"/>
    <w:rsid w:val="00F3575F"/>
    <w:rsid w:val="00F3775B"/>
    <w:rsid w:val="00F41F86"/>
    <w:rsid w:val="00F43A80"/>
    <w:rsid w:val="00F446BC"/>
    <w:rsid w:val="00F450F9"/>
    <w:rsid w:val="00F459CA"/>
    <w:rsid w:val="00F462D2"/>
    <w:rsid w:val="00F51121"/>
    <w:rsid w:val="00F52CEE"/>
    <w:rsid w:val="00F539FB"/>
    <w:rsid w:val="00F53B61"/>
    <w:rsid w:val="00F53FF8"/>
    <w:rsid w:val="00F540B5"/>
    <w:rsid w:val="00F541BB"/>
    <w:rsid w:val="00F5648A"/>
    <w:rsid w:val="00F574A3"/>
    <w:rsid w:val="00F57A94"/>
    <w:rsid w:val="00F602CD"/>
    <w:rsid w:val="00F62899"/>
    <w:rsid w:val="00F64089"/>
    <w:rsid w:val="00F648CB"/>
    <w:rsid w:val="00F65BE5"/>
    <w:rsid w:val="00F668F5"/>
    <w:rsid w:val="00F7402D"/>
    <w:rsid w:val="00F74EE9"/>
    <w:rsid w:val="00F77DE9"/>
    <w:rsid w:val="00F80593"/>
    <w:rsid w:val="00F82A35"/>
    <w:rsid w:val="00F82A86"/>
    <w:rsid w:val="00F834DD"/>
    <w:rsid w:val="00F84714"/>
    <w:rsid w:val="00F86E56"/>
    <w:rsid w:val="00F8758D"/>
    <w:rsid w:val="00F91084"/>
    <w:rsid w:val="00F9357D"/>
    <w:rsid w:val="00F9494E"/>
    <w:rsid w:val="00F958C8"/>
    <w:rsid w:val="00F971FB"/>
    <w:rsid w:val="00F975EC"/>
    <w:rsid w:val="00F97BD0"/>
    <w:rsid w:val="00FA07E5"/>
    <w:rsid w:val="00FA675B"/>
    <w:rsid w:val="00FA704F"/>
    <w:rsid w:val="00FA708A"/>
    <w:rsid w:val="00FB0E1D"/>
    <w:rsid w:val="00FB374B"/>
    <w:rsid w:val="00FB3991"/>
    <w:rsid w:val="00FB3AD4"/>
    <w:rsid w:val="00FB578A"/>
    <w:rsid w:val="00FC028F"/>
    <w:rsid w:val="00FC16AA"/>
    <w:rsid w:val="00FC2467"/>
    <w:rsid w:val="00FC3028"/>
    <w:rsid w:val="00FC7D8A"/>
    <w:rsid w:val="00FD01BC"/>
    <w:rsid w:val="00FD0DC5"/>
    <w:rsid w:val="00FD409A"/>
    <w:rsid w:val="00FD40B2"/>
    <w:rsid w:val="00FD5371"/>
    <w:rsid w:val="00FD5A75"/>
    <w:rsid w:val="00FD6E25"/>
    <w:rsid w:val="00FD7D05"/>
    <w:rsid w:val="00FD7D48"/>
    <w:rsid w:val="00FE1029"/>
    <w:rsid w:val="00FE1606"/>
    <w:rsid w:val="00FE31D1"/>
    <w:rsid w:val="00FE4221"/>
    <w:rsid w:val="00FE5E66"/>
    <w:rsid w:val="00FE7D61"/>
    <w:rsid w:val="00FF3276"/>
    <w:rsid w:val="00FF4B1C"/>
    <w:rsid w:val="00FF4BA3"/>
    <w:rsid w:val="00FF5782"/>
    <w:rsid w:val="00FF5808"/>
    <w:rsid w:val="00FF648A"/>
    <w:rsid w:val="01975D08"/>
    <w:rsid w:val="01A11514"/>
    <w:rsid w:val="021F7DC1"/>
    <w:rsid w:val="02BE2B9B"/>
    <w:rsid w:val="030761C8"/>
    <w:rsid w:val="03C5441B"/>
    <w:rsid w:val="04037DB9"/>
    <w:rsid w:val="044474D8"/>
    <w:rsid w:val="04AC379A"/>
    <w:rsid w:val="055C7561"/>
    <w:rsid w:val="05E34A7D"/>
    <w:rsid w:val="05EA140B"/>
    <w:rsid w:val="064E7A53"/>
    <w:rsid w:val="06CC296A"/>
    <w:rsid w:val="06FE3612"/>
    <w:rsid w:val="0754217A"/>
    <w:rsid w:val="082E49B0"/>
    <w:rsid w:val="095A62AB"/>
    <w:rsid w:val="09726D3D"/>
    <w:rsid w:val="0A591CE6"/>
    <w:rsid w:val="0AA15C07"/>
    <w:rsid w:val="0BBD6409"/>
    <w:rsid w:val="0BDA22B9"/>
    <w:rsid w:val="0C583899"/>
    <w:rsid w:val="0CB65BAD"/>
    <w:rsid w:val="0CEB6415"/>
    <w:rsid w:val="0E95256B"/>
    <w:rsid w:val="0FFD424C"/>
    <w:rsid w:val="116A6372"/>
    <w:rsid w:val="11F87013"/>
    <w:rsid w:val="12646E94"/>
    <w:rsid w:val="127E2E6F"/>
    <w:rsid w:val="138F0560"/>
    <w:rsid w:val="13C13AB3"/>
    <w:rsid w:val="14411D88"/>
    <w:rsid w:val="146721B7"/>
    <w:rsid w:val="15773FCE"/>
    <w:rsid w:val="15AA37A5"/>
    <w:rsid w:val="15F84D37"/>
    <w:rsid w:val="16027D73"/>
    <w:rsid w:val="16476AFC"/>
    <w:rsid w:val="16C667EB"/>
    <w:rsid w:val="16FE7A43"/>
    <w:rsid w:val="179C1EAC"/>
    <w:rsid w:val="17B54B82"/>
    <w:rsid w:val="17C30C20"/>
    <w:rsid w:val="18154190"/>
    <w:rsid w:val="196059DF"/>
    <w:rsid w:val="197F2C3D"/>
    <w:rsid w:val="19824A73"/>
    <w:rsid w:val="19C036F3"/>
    <w:rsid w:val="19E36FE1"/>
    <w:rsid w:val="1ABB76D3"/>
    <w:rsid w:val="1BCB3EB8"/>
    <w:rsid w:val="1BD53020"/>
    <w:rsid w:val="1C85639F"/>
    <w:rsid w:val="1C9C1E2C"/>
    <w:rsid w:val="1D4B1372"/>
    <w:rsid w:val="1D695650"/>
    <w:rsid w:val="1D7535F2"/>
    <w:rsid w:val="1D8E3B29"/>
    <w:rsid w:val="1F6B25D0"/>
    <w:rsid w:val="1FA63478"/>
    <w:rsid w:val="1FB637BF"/>
    <w:rsid w:val="1FBB20BB"/>
    <w:rsid w:val="207807DE"/>
    <w:rsid w:val="208979FD"/>
    <w:rsid w:val="20E5330D"/>
    <w:rsid w:val="216D061A"/>
    <w:rsid w:val="21B358F3"/>
    <w:rsid w:val="22F53349"/>
    <w:rsid w:val="22FB061B"/>
    <w:rsid w:val="23C23B17"/>
    <w:rsid w:val="24662634"/>
    <w:rsid w:val="248F084E"/>
    <w:rsid w:val="24AA751B"/>
    <w:rsid w:val="25E50265"/>
    <w:rsid w:val="269D1145"/>
    <w:rsid w:val="26C036D3"/>
    <w:rsid w:val="26E9112E"/>
    <w:rsid w:val="27126EAE"/>
    <w:rsid w:val="27BD6C56"/>
    <w:rsid w:val="28186A4A"/>
    <w:rsid w:val="28770B55"/>
    <w:rsid w:val="298A7003"/>
    <w:rsid w:val="2A2C0F99"/>
    <w:rsid w:val="2B33475A"/>
    <w:rsid w:val="2BD84F06"/>
    <w:rsid w:val="2BDB5149"/>
    <w:rsid w:val="2D9457ED"/>
    <w:rsid w:val="2DC81EB2"/>
    <w:rsid w:val="2E352792"/>
    <w:rsid w:val="2E516888"/>
    <w:rsid w:val="2F4330FA"/>
    <w:rsid w:val="2F4862A1"/>
    <w:rsid w:val="2F4E3067"/>
    <w:rsid w:val="2FCD5993"/>
    <w:rsid w:val="30DA2EE6"/>
    <w:rsid w:val="32234770"/>
    <w:rsid w:val="32366B0B"/>
    <w:rsid w:val="32D511ED"/>
    <w:rsid w:val="32E148D5"/>
    <w:rsid w:val="32FE4A74"/>
    <w:rsid w:val="3335004F"/>
    <w:rsid w:val="334D0714"/>
    <w:rsid w:val="33CF151E"/>
    <w:rsid w:val="34310DDE"/>
    <w:rsid w:val="345B5C1E"/>
    <w:rsid w:val="34A123C4"/>
    <w:rsid w:val="34A55B3B"/>
    <w:rsid w:val="34ED603B"/>
    <w:rsid w:val="35421B21"/>
    <w:rsid w:val="35F54E69"/>
    <w:rsid w:val="36196DE2"/>
    <w:rsid w:val="36B90E6B"/>
    <w:rsid w:val="36FE34D8"/>
    <w:rsid w:val="371A4B5A"/>
    <w:rsid w:val="372A4A93"/>
    <w:rsid w:val="37BD748F"/>
    <w:rsid w:val="37CB4A31"/>
    <w:rsid w:val="38E24F18"/>
    <w:rsid w:val="39E81981"/>
    <w:rsid w:val="3A03111A"/>
    <w:rsid w:val="3A7B52E8"/>
    <w:rsid w:val="3A8B41C7"/>
    <w:rsid w:val="3B2B1D2F"/>
    <w:rsid w:val="3B886A68"/>
    <w:rsid w:val="3C457523"/>
    <w:rsid w:val="3CE3725E"/>
    <w:rsid w:val="3D951876"/>
    <w:rsid w:val="3D992851"/>
    <w:rsid w:val="3DBE2C48"/>
    <w:rsid w:val="3E280A54"/>
    <w:rsid w:val="3F2D7D0D"/>
    <w:rsid w:val="3F663109"/>
    <w:rsid w:val="3F857BA7"/>
    <w:rsid w:val="3FCA479B"/>
    <w:rsid w:val="3FD21E14"/>
    <w:rsid w:val="3FDC7917"/>
    <w:rsid w:val="3FF1269D"/>
    <w:rsid w:val="403E320E"/>
    <w:rsid w:val="405416A4"/>
    <w:rsid w:val="40CC1071"/>
    <w:rsid w:val="40F525C8"/>
    <w:rsid w:val="414A071B"/>
    <w:rsid w:val="42366486"/>
    <w:rsid w:val="430578F8"/>
    <w:rsid w:val="438A03F2"/>
    <w:rsid w:val="438D6782"/>
    <w:rsid w:val="441F0682"/>
    <w:rsid w:val="4477171F"/>
    <w:rsid w:val="44D945E5"/>
    <w:rsid w:val="44F72D15"/>
    <w:rsid w:val="45111EC6"/>
    <w:rsid w:val="45AA3230"/>
    <w:rsid w:val="46080052"/>
    <w:rsid w:val="475016C7"/>
    <w:rsid w:val="476562C5"/>
    <w:rsid w:val="47805C4A"/>
    <w:rsid w:val="47FF4555"/>
    <w:rsid w:val="482B3FC0"/>
    <w:rsid w:val="482F58DA"/>
    <w:rsid w:val="48896944"/>
    <w:rsid w:val="492B4B8F"/>
    <w:rsid w:val="49855BB5"/>
    <w:rsid w:val="49AB667B"/>
    <w:rsid w:val="49D64DD8"/>
    <w:rsid w:val="4A736EB7"/>
    <w:rsid w:val="4B7E07B9"/>
    <w:rsid w:val="4BC469B4"/>
    <w:rsid w:val="4C596B54"/>
    <w:rsid w:val="4C8C556B"/>
    <w:rsid w:val="4D1C71D4"/>
    <w:rsid w:val="4D2E3909"/>
    <w:rsid w:val="4D602609"/>
    <w:rsid w:val="4DE33DA1"/>
    <w:rsid w:val="4E181A72"/>
    <w:rsid w:val="4E1A2B8E"/>
    <w:rsid w:val="4E2428AD"/>
    <w:rsid w:val="4EBF5CB0"/>
    <w:rsid w:val="4F97453D"/>
    <w:rsid w:val="4FC74DFC"/>
    <w:rsid w:val="50695811"/>
    <w:rsid w:val="52396920"/>
    <w:rsid w:val="524B6FB5"/>
    <w:rsid w:val="52684812"/>
    <w:rsid w:val="528E0F9C"/>
    <w:rsid w:val="53FD71C2"/>
    <w:rsid w:val="54835932"/>
    <w:rsid w:val="54EE1D01"/>
    <w:rsid w:val="550201D7"/>
    <w:rsid w:val="5537637E"/>
    <w:rsid w:val="55AEF99F"/>
    <w:rsid w:val="561D4671"/>
    <w:rsid w:val="56204AFD"/>
    <w:rsid w:val="57361234"/>
    <w:rsid w:val="57787F2B"/>
    <w:rsid w:val="58BE106E"/>
    <w:rsid w:val="592229C0"/>
    <w:rsid w:val="59F437B9"/>
    <w:rsid w:val="5A0725EA"/>
    <w:rsid w:val="5A2A0FEF"/>
    <w:rsid w:val="5B992E5F"/>
    <w:rsid w:val="5C6D7B89"/>
    <w:rsid w:val="5C817867"/>
    <w:rsid w:val="5C9E2600"/>
    <w:rsid w:val="5CB738D4"/>
    <w:rsid w:val="5CBF5378"/>
    <w:rsid w:val="5D1362F7"/>
    <w:rsid w:val="5D571B66"/>
    <w:rsid w:val="5DC71578"/>
    <w:rsid w:val="5DED594B"/>
    <w:rsid w:val="5E1F72D6"/>
    <w:rsid w:val="5E861A0D"/>
    <w:rsid w:val="5F3C6151"/>
    <w:rsid w:val="60134805"/>
    <w:rsid w:val="606846DB"/>
    <w:rsid w:val="609573A3"/>
    <w:rsid w:val="60AD7E5D"/>
    <w:rsid w:val="61413945"/>
    <w:rsid w:val="61747218"/>
    <w:rsid w:val="61B56785"/>
    <w:rsid w:val="61D973DC"/>
    <w:rsid w:val="622F4AFF"/>
    <w:rsid w:val="626D2D44"/>
    <w:rsid w:val="63925341"/>
    <w:rsid w:val="63BF5B51"/>
    <w:rsid w:val="63FF0C26"/>
    <w:rsid w:val="645F348B"/>
    <w:rsid w:val="64885580"/>
    <w:rsid w:val="64F73AEA"/>
    <w:rsid w:val="65082A8B"/>
    <w:rsid w:val="66BD57CF"/>
    <w:rsid w:val="675C5F24"/>
    <w:rsid w:val="68417FD9"/>
    <w:rsid w:val="68E51DB5"/>
    <w:rsid w:val="68E90DE8"/>
    <w:rsid w:val="69AA0749"/>
    <w:rsid w:val="6A4B7D9D"/>
    <w:rsid w:val="6A51623F"/>
    <w:rsid w:val="6A557451"/>
    <w:rsid w:val="6AB76322"/>
    <w:rsid w:val="6B2164BF"/>
    <w:rsid w:val="6BA70B10"/>
    <w:rsid w:val="6BBC00FD"/>
    <w:rsid w:val="6BEF5267"/>
    <w:rsid w:val="6C003F52"/>
    <w:rsid w:val="6C045C8D"/>
    <w:rsid w:val="6CD35533"/>
    <w:rsid w:val="6CF16CAD"/>
    <w:rsid w:val="6D070E8B"/>
    <w:rsid w:val="6DCC308B"/>
    <w:rsid w:val="6DF83944"/>
    <w:rsid w:val="6E430341"/>
    <w:rsid w:val="6E530303"/>
    <w:rsid w:val="6E9C6D29"/>
    <w:rsid w:val="6ED82946"/>
    <w:rsid w:val="6F33006A"/>
    <w:rsid w:val="6F7F113D"/>
    <w:rsid w:val="70A5753A"/>
    <w:rsid w:val="70BA09C5"/>
    <w:rsid w:val="70E71D7D"/>
    <w:rsid w:val="71AC3B9F"/>
    <w:rsid w:val="7219066E"/>
    <w:rsid w:val="7275376F"/>
    <w:rsid w:val="72F0290F"/>
    <w:rsid w:val="72FD7332"/>
    <w:rsid w:val="736E13A4"/>
    <w:rsid w:val="74D80447"/>
    <w:rsid w:val="75494194"/>
    <w:rsid w:val="759179CC"/>
    <w:rsid w:val="76296319"/>
    <w:rsid w:val="76302F70"/>
    <w:rsid w:val="768521E5"/>
    <w:rsid w:val="77D434C2"/>
    <w:rsid w:val="77FB1B40"/>
    <w:rsid w:val="78114A84"/>
    <w:rsid w:val="78154F68"/>
    <w:rsid w:val="78443F64"/>
    <w:rsid w:val="78EA0D80"/>
    <w:rsid w:val="79263497"/>
    <w:rsid w:val="794930D6"/>
    <w:rsid w:val="7966077F"/>
    <w:rsid w:val="79B13471"/>
    <w:rsid w:val="79BE4EAC"/>
    <w:rsid w:val="79C47311"/>
    <w:rsid w:val="7A3E727F"/>
    <w:rsid w:val="7A686166"/>
    <w:rsid w:val="7AEF1676"/>
    <w:rsid w:val="7B341873"/>
    <w:rsid w:val="7BB036C4"/>
    <w:rsid w:val="7BB46731"/>
    <w:rsid w:val="7BBB3BF4"/>
    <w:rsid w:val="7C0D6B9A"/>
    <w:rsid w:val="7C1D7FFF"/>
    <w:rsid w:val="7D067E97"/>
    <w:rsid w:val="7D0E4C5F"/>
    <w:rsid w:val="7D155A56"/>
    <w:rsid w:val="7D696579"/>
    <w:rsid w:val="7DA4740C"/>
    <w:rsid w:val="7E7A6648"/>
    <w:rsid w:val="7E9F6D30"/>
    <w:rsid w:val="7EAB5EA0"/>
    <w:rsid w:val="7EEA0F01"/>
    <w:rsid w:val="7F65108F"/>
    <w:rsid w:val="7FA96DFC"/>
    <w:rsid w:val="BFDD5190"/>
    <w:rsid w:val="D9FFA468"/>
    <w:rsid w:val="DFDDD938"/>
    <w:rsid w:val="EBFB5838"/>
    <w:rsid w:val="F9FD7426"/>
    <w:rsid w:val="FD76FB07"/>
    <w:rsid w:val="FEFF9627"/>
    <w:rsid w:val="FFDF13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iPriority="9" w:name="heading 5"/>
    <w:lsdException w:qFormat="1" w:unhideWhenUsed="0" w:uiPriority="9"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0" w:semiHidden="0" w:name="toc 1"/>
    <w:lsdException w:uiPriority="39"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nhideWhenUsed="0" w:uiPriority="0" w:name="Default Paragraph Font"/>
    <w:lsdException w:qFormat="1"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qFormat="1" w:unhideWhenUsed="0" w:uiPriority="0" w:semiHidden="0" w:name="HTML Acronym"/>
    <w:lsdException w:uiPriority="99"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357" w:lineRule="atLeast"/>
      <w:jc w:val="both"/>
      <w:textAlignment w:val="baseline"/>
    </w:pPr>
    <w:rPr>
      <w:rFonts w:ascii="Times New Roman" w:hAnsi="Times New Roman" w:eastAsia="宋体" w:cs="Times New Roman"/>
      <w:color w:val="000000"/>
      <w:sz w:val="21"/>
      <w:lang w:val="en-US" w:eastAsia="zh-CN" w:bidi="ar-SA"/>
    </w:rPr>
  </w:style>
  <w:style w:type="paragraph" w:styleId="3">
    <w:name w:val="heading 1"/>
    <w:basedOn w:val="1"/>
    <w:next w:val="1"/>
    <w:link w:val="51"/>
    <w:qFormat/>
    <w:uiPriority w:val="0"/>
    <w:pPr>
      <w:keepNext/>
      <w:tabs>
        <w:tab w:val="left" w:pos="432"/>
      </w:tabs>
      <w:spacing w:line="240" w:lineRule="auto"/>
      <w:ind w:left="432" w:hanging="432"/>
      <w:jc w:val="center"/>
      <w:textAlignment w:val="auto"/>
      <w:outlineLvl w:val="0"/>
    </w:pPr>
    <w:rPr>
      <w:rFonts w:ascii="黑体" w:eastAsia="黑体"/>
      <w:color w:val="auto"/>
      <w:sz w:val="52"/>
    </w:rPr>
  </w:style>
  <w:style w:type="paragraph" w:styleId="2">
    <w:name w:val="heading 2"/>
    <w:basedOn w:val="1"/>
    <w:next w:val="1"/>
    <w:link w:val="50"/>
    <w:qFormat/>
    <w:uiPriority w:val="0"/>
    <w:pPr>
      <w:keepNext/>
      <w:keepLines/>
      <w:widowControl w:val="0"/>
      <w:numPr>
        <w:ilvl w:val="1"/>
        <w:numId w:val="1"/>
      </w:numPr>
      <w:adjustRightInd w:val="0"/>
      <w:spacing w:line="360" w:lineRule="atLeast"/>
      <w:outlineLvl w:val="1"/>
    </w:pPr>
    <w:rPr>
      <w:color w:val="auto"/>
      <w:sz w:val="24"/>
    </w:rPr>
  </w:style>
  <w:style w:type="paragraph" w:styleId="4">
    <w:name w:val="heading 3"/>
    <w:basedOn w:val="1"/>
    <w:next w:val="1"/>
    <w:link w:val="52"/>
    <w:qFormat/>
    <w:uiPriority w:val="0"/>
    <w:pPr>
      <w:keepNext/>
      <w:keepLines/>
      <w:spacing w:before="260" w:after="260" w:line="416" w:lineRule="atLeast"/>
      <w:outlineLvl w:val="2"/>
    </w:pPr>
    <w:rPr>
      <w:b/>
      <w:bCs/>
      <w:sz w:val="32"/>
      <w:szCs w:val="32"/>
    </w:rPr>
  </w:style>
  <w:style w:type="paragraph" w:styleId="5">
    <w:name w:val="heading 4"/>
    <w:basedOn w:val="1"/>
    <w:next w:val="1"/>
    <w:link w:val="53"/>
    <w:qFormat/>
    <w:uiPriority w:val="9"/>
    <w:pPr>
      <w:keepNext/>
      <w:keepLines/>
      <w:spacing w:before="280" w:after="290" w:line="376" w:lineRule="atLeast"/>
      <w:outlineLvl w:val="3"/>
    </w:pPr>
    <w:rPr>
      <w:rFonts w:ascii="Cambria" w:hAnsi="Cambria"/>
      <w:b/>
      <w:bCs/>
      <w:sz w:val="28"/>
      <w:szCs w:val="28"/>
    </w:rPr>
  </w:style>
  <w:style w:type="paragraph" w:styleId="6">
    <w:name w:val="heading 6"/>
    <w:basedOn w:val="1"/>
    <w:next w:val="1"/>
    <w:link w:val="54"/>
    <w:qFormat/>
    <w:uiPriority w:val="9"/>
    <w:pPr>
      <w:keepNext/>
      <w:keepLines/>
      <w:spacing w:before="240" w:after="64" w:line="320" w:lineRule="atLeast"/>
      <w:outlineLvl w:val="5"/>
    </w:pPr>
    <w:rPr>
      <w:rFonts w:ascii="Cambria" w:hAnsi="Cambria"/>
      <w:b/>
      <w:bCs/>
      <w:sz w:val="24"/>
      <w:szCs w:val="24"/>
    </w:rPr>
  </w:style>
  <w:style w:type="paragraph" w:styleId="7">
    <w:name w:val="heading 7"/>
    <w:basedOn w:val="1"/>
    <w:next w:val="1"/>
    <w:link w:val="55"/>
    <w:qFormat/>
    <w:uiPriority w:val="0"/>
    <w:pPr>
      <w:keepNext/>
      <w:keepLines/>
      <w:tabs>
        <w:tab w:val="left" w:pos="2520"/>
      </w:tabs>
      <w:spacing w:before="240" w:after="64" w:line="320" w:lineRule="auto"/>
      <w:ind w:left="1296" w:hanging="1296"/>
      <w:jc w:val="left"/>
      <w:textAlignment w:val="auto"/>
      <w:outlineLvl w:val="6"/>
    </w:pPr>
    <w:rPr>
      <w:b/>
      <w:bCs/>
      <w:color w:val="auto"/>
      <w:sz w:val="24"/>
      <w:szCs w:val="24"/>
    </w:rPr>
  </w:style>
  <w:style w:type="paragraph" w:styleId="8">
    <w:name w:val="heading 8"/>
    <w:basedOn w:val="1"/>
    <w:next w:val="1"/>
    <w:link w:val="56"/>
    <w:qFormat/>
    <w:uiPriority w:val="0"/>
    <w:pPr>
      <w:keepNext/>
      <w:keepLines/>
      <w:tabs>
        <w:tab w:val="left" w:pos="1440"/>
      </w:tabs>
      <w:spacing w:before="240" w:after="64" w:line="320" w:lineRule="auto"/>
      <w:ind w:left="1440" w:hanging="1440"/>
      <w:jc w:val="left"/>
      <w:textAlignment w:val="auto"/>
      <w:outlineLvl w:val="7"/>
    </w:pPr>
    <w:rPr>
      <w:rFonts w:ascii="Arial" w:hAnsi="Arial" w:eastAsia="黑体"/>
      <w:color w:val="auto"/>
      <w:sz w:val="24"/>
      <w:szCs w:val="24"/>
    </w:rPr>
  </w:style>
  <w:style w:type="paragraph" w:styleId="9">
    <w:name w:val="heading 9"/>
    <w:basedOn w:val="1"/>
    <w:next w:val="1"/>
    <w:link w:val="57"/>
    <w:qFormat/>
    <w:uiPriority w:val="0"/>
    <w:pPr>
      <w:keepNext/>
      <w:keepLines/>
      <w:tabs>
        <w:tab w:val="left" w:pos="1584"/>
      </w:tabs>
      <w:spacing w:before="240" w:after="64" w:line="320" w:lineRule="auto"/>
      <w:ind w:left="1584" w:hanging="1584"/>
      <w:jc w:val="left"/>
      <w:textAlignment w:val="auto"/>
      <w:outlineLvl w:val="8"/>
    </w:pPr>
    <w:rPr>
      <w:rFonts w:ascii="Arial" w:hAnsi="Arial" w:eastAsia="黑体"/>
      <w:color w:val="auto"/>
      <w:szCs w:val="21"/>
    </w:rPr>
  </w:style>
  <w:style w:type="character" w:default="1" w:styleId="35">
    <w:name w:val="Default Paragraph Font"/>
    <w:semiHidden/>
    <w:qFormat/>
    <w:uiPriority w:val="0"/>
  </w:style>
  <w:style w:type="table" w:default="1" w:styleId="33">
    <w:name w:val="Normal Table"/>
    <w:semiHidden/>
    <w:qFormat/>
    <w:uiPriority w:val="0"/>
    <w:rPr>
      <w:rFonts w:eastAsia="Times New Roman"/>
    </w:rPr>
    <w:tblPr>
      <w:tblCellMar>
        <w:top w:w="0" w:type="dxa"/>
        <w:left w:w="108" w:type="dxa"/>
        <w:bottom w:w="0" w:type="dxa"/>
        <w:right w:w="108" w:type="dxa"/>
      </w:tblCellMar>
    </w:tblPr>
  </w:style>
  <w:style w:type="paragraph" w:styleId="10">
    <w:name w:val="Normal Indent"/>
    <w:basedOn w:val="1"/>
    <w:qFormat/>
    <w:uiPriority w:val="0"/>
    <w:pPr>
      <w:widowControl w:val="0"/>
      <w:adjustRightInd w:val="0"/>
      <w:spacing w:line="360" w:lineRule="atLeast"/>
      <w:ind w:firstLine="482"/>
    </w:pPr>
    <w:rPr>
      <w:color w:val="auto"/>
      <w:sz w:val="24"/>
    </w:rPr>
  </w:style>
  <w:style w:type="paragraph" w:styleId="11">
    <w:name w:val="Document Map"/>
    <w:basedOn w:val="1"/>
    <w:link w:val="58"/>
    <w:qFormat/>
    <w:uiPriority w:val="0"/>
    <w:pPr>
      <w:shd w:val="clear" w:color="auto" w:fill="000080"/>
    </w:pPr>
  </w:style>
  <w:style w:type="paragraph" w:styleId="12">
    <w:name w:val="annotation text"/>
    <w:basedOn w:val="1"/>
    <w:link w:val="59"/>
    <w:unhideWhenUsed/>
    <w:qFormat/>
    <w:uiPriority w:val="0"/>
    <w:pPr>
      <w:jc w:val="left"/>
    </w:pPr>
  </w:style>
  <w:style w:type="paragraph" w:styleId="13">
    <w:name w:val="Body Text"/>
    <w:basedOn w:val="1"/>
    <w:qFormat/>
    <w:uiPriority w:val="0"/>
    <w:pPr>
      <w:widowControl w:val="0"/>
      <w:snapToGrid w:val="0"/>
      <w:spacing w:line="360" w:lineRule="auto"/>
    </w:pPr>
    <w:rPr>
      <w:rFonts w:ascii="Arial" w:hAnsi="Arial" w:eastAsia="仿宋_GB2312"/>
      <w:sz w:val="31"/>
    </w:rPr>
  </w:style>
  <w:style w:type="paragraph" w:styleId="14">
    <w:name w:val="Body Text Indent"/>
    <w:basedOn w:val="1"/>
    <w:next w:val="15"/>
    <w:link w:val="60"/>
    <w:uiPriority w:val="0"/>
    <w:pPr>
      <w:widowControl w:val="0"/>
      <w:spacing w:after="120" w:line="240" w:lineRule="auto"/>
      <w:ind w:left="420" w:leftChars="200"/>
      <w:textAlignment w:val="auto"/>
    </w:pPr>
    <w:rPr>
      <w:color w:val="auto"/>
      <w:kern w:val="2"/>
      <w:szCs w:val="24"/>
    </w:rPr>
  </w:style>
  <w:style w:type="paragraph" w:styleId="15">
    <w:name w:val="envelope return"/>
    <w:basedOn w:val="1"/>
    <w:qFormat/>
    <w:uiPriority w:val="0"/>
    <w:pPr>
      <w:snapToGrid w:val="0"/>
    </w:pPr>
    <w:rPr>
      <w:rFonts w:ascii="Arial" w:hAnsi="Arial"/>
    </w:rPr>
  </w:style>
  <w:style w:type="paragraph" w:styleId="16">
    <w:name w:val="Block Text"/>
    <w:basedOn w:val="1"/>
    <w:qFormat/>
    <w:uiPriority w:val="0"/>
    <w:pPr>
      <w:widowControl w:val="0"/>
      <w:spacing w:after="120" w:line="240" w:lineRule="auto"/>
      <w:ind w:left="1440" w:leftChars="700" w:right="1440" w:rightChars="700"/>
      <w:textAlignment w:val="auto"/>
    </w:pPr>
    <w:rPr>
      <w:color w:val="auto"/>
      <w:kern w:val="2"/>
      <w:szCs w:val="24"/>
    </w:rPr>
  </w:style>
  <w:style w:type="paragraph" w:styleId="17">
    <w:name w:val="toc 3"/>
    <w:basedOn w:val="1"/>
    <w:next w:val="1"/>
    <w:qFormat/>
    <w:uiPriority w:val="0"/>
    <w:pPr>
      <w:widowControl w:val="0"/>
      <w:spacing w:line="360" w:lineRule="auto"/>
      <w:ind w:left="840" w:leftChars="400"/>
      <w:textAlignment w:val="auto"/>
    </w:pPr>
    <w:rPr>
      <w:rFonts w:eastAsia="微软雅黑"/>
      <w:color w:val="auto"/>
      <w:kern w:val="2"/>
      <w:sz w:val="24"/>
      <w:szCs w:val="24"/>
    </w:rPr>
  </w:style>
  <w:style w:type="paragraph" w:styleId="18">
    <w:name w:val="Plain Text"/>
    <w:basedOn w:val="1"/>
    <w:link w:val="61"/>
    <w:qFormat/>
    <w:uiPriority w:val="0"/>
    <w:pPr>
      <w:widowControl w:val="0"/>
      <w:spacing w:line="240" w:lineRule="auto"/>
      <w:textAlignment w:val="auto"/>
    </w:pPr>
    <w:rPr>
      <w:rFonts w:ascii="宋体" w:hAnsi="Courier New"/>
      <w:color w:val="auto"/>
      <w:kern w:val="2"/>
    </w:rPr>
  </w:style>
  <w:style w:type="paragraph" w:styleId="19">
    <w:name w:val="Date"/>
    <w:basedOn w:val="1"/>
    <w:next w:val="1"/>
    <w:link w:val="62"/>
    <w:qFormat/>
    <w:uiPriority w:val="0"/>
    <w:pPr>
      <w:widowControl w:val="0"/>
      <w:spacing w:line="240" w:lineRule="auto"/>
      <w:textAlignment w:val="auto"/>
    </w:pPr>
    <w:rPr>
      <w:rFonts w:ascii="Arial" w:hAnsi="Arial" w:eastAsia="仿宋_GB2312"/>
      <w:color w:val="auto"/>
      <w:kern w:val="2"/>
      <w:sz w:val="32"/>
    </w:rPr>
  </w:style>
  <w:style w:type="paragraph" w:styleId="20">
    <w:name w:val="Body Text Indent 2"/>
    <w:basedOn w:val="1"/>
    <w:link w:val="63"/>
    <w:uiPriority w:val="0"/>
    <w:pPr>
      <w:numPr>
        <w:ilvl w:val="1"/>
        <w:numId w:val="2"/>
      </w:numPr>
      <w:tabs>
        <w:tab w:val="clear" w:pos="1920"/>
      </w:tabs>
      <w:spacing w:after="120" w:line="480" w:lineRule="auto"/>
      <w:ind w:left="420" w:leftChars="200" w:firstLine="0"/>
    </w:pPr>
  </w:style>
  <w:style w:type="paragraph" w:styleId="21">
    <w:name w:val="Balloon Text"/>
    <w:basedOn w:val="1"/>
    <w:link w:val="64"/>
    <w:qFormat/>
    <w:uiPriority w:val="0"/>
    <w:rPr>
      <w:sz w:val="18"/>
      <w:szCs w:val="18"/>
    </w:rPr>
  </w:style>
  <w:style w:type="paragraph" w:styleId="22">
    <w:name w:val="footer"/>
    <w:basedOn w:val="1"/>
    <w:link w:val="65"/>
    <w:qFormat/>
    <w:uiPriority w:val="0"/>
    <w:pPr>
      <w:tabs>
        <w:tab w:val="center" w:pos="4153"/>
        <w:tab w:val="right" w:pos="8306"/>
      </w:tabs>
      <w:snapToGrid w:val="0"/>
      <w:spacing w:line="240" w:lineRule="atLeast"/>
      <w:jc w:val="left"/>
    </w:pPr>
    <w:rPr>
      <w:sz w:val="18"/>
      <w:szCs w:val="18"/>
    </w:rPr>
  </w:style>
  <w:style w:type="paragraph" w:styleId="23">
    <w:name w:val="header"/>
    <w:basedOn w:val="1"/>
    <w:link w:val="66"/>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24">
    <w:name w:val="toc 1"/>
    <w:basedOn w:val="1"/>
    <w:next w:val="1"/>
    <w:unhideWhenUsed/>
    <w:qFormat/>
    <w:uiPriority w:val="0"/>
    <w:pPr>
      <w:widowControl w:val="0"/>
      <w:spacing w:line="240" w:lineRule="auto"/>
      <w:textAlignment w:val="auto"/>
    </w:pPr>
    <w:rPr>
      <w:color w:val="auto"/>
      <w:kern w:val="2"/>
    </w:rPr>
  </w:style>
  <w:style w:type="paragraph" w:styleId="25">
    <w:name w:val="List"/>
    <w:basedOn w:val="1"/>
    <w:next w:val="1"/>
    <w:qFormat/>
    <w:uiPriority w:val="0"/>
    <w:pPr>
      <w:widowControl w:val="0"/>
      <w:spacing w:line="240" w:lineRule="auto"/>
      <w:ind w:left="420" w:hanging="420"/>
      <w:textAlignment w:val="auto"/>
    </w:pPr>
    <w:rPr>
      <w:rFonts w:ascii="Arial" w:hAnsi="Arial" w:eastAsia="楷体_GB2312"/>
      <w:color w:val="auto"/>
      <w:kern w:val="2"/>
      <w:sz w:val="28"/>
    </w:rPr>
  </w:style>
  <w:style w:type="paragraph" w:styleId="26">
    <w:name w:val="Body Text Indent 3"/>
    <w:basedOn w:val="1"/>
    <w:link w:val="67"/>
    <w:qFormat/>
    <w:uiPriority w:val="0"/>
    <w:pPr>
      <w:spacing w:after="120"/>
      <w:ind w:left="420" w:leftChars="200"/>
    </w:pPr>
    <w:rPr>
      <w:sz w:val="16"/>
      <w:szCs w:val="16"/>
    </w:rPr>
  </w:style>
  <w:style w:type="paragraph" w:styleId="2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sz w:val="24"/>
    </w:rPr>
  </w:style>
  <w:style w:type="paragraph" w:styleId="28">
    <w:name w:val="Normal (Web)"/>
    <w:basedOn w:val="1"/>
    <w:next w:val="29"/>
    <w:qFormat/>
    <w:uiPriority w:val="0"/>
    <w:pPr>
      <w:spacing w:before="100" w:beforeAutospacing="1" w:after="100" w:afterAutospacing="1" w:line="240" w:lineRule="auto"/>
      <w:jc w:val="left"/>
      <w:textAlignment w:val="auto"/>
    </w:pPr>
    <w:rPr>
      <w:rFonts w:ascii="宋体" w:hAnsi="宋体" w:cs="宋体"/>
      <w:color w:val="auto"/>
      <w:sz w:val="24"/>
      <w:szCs w:val="24"/>
    </w:rPr>
  </w:style>
  <w:style w:type="paragraph" w:customStyle="1" w:styleId="29">
    <w:name w:val="正文文字 8"/>
    <w:next w:val="1"/>
    <w:qFormat/>
    <w:uiPriority w:val="99"/>
    <w:pPr>
      <w:widowControl w:val="0"/>
      <w:ind w:left="240"/>
      <w:jc w:val="both"/>
    </w:pPr>
    <w:rPr>
      <w:rFonts w:ascii="Times New Roman" w:hAnsi="Times New Roman" w:eastAsia="宋体" w:cs="Times New Roman"/>
      <w:kern w:val="2"/>
      <w:sz w:val="16"/>
      <w:szCs w:val="24"/>
      <w:lang w:val="en-US" w:eastAsia="zh-CN" w:bidi="ar-SA"/>
    </w:rPr>
  </w:style>
  <w:style w:type="paragraph" w:styleId="30">
    <w:name w:val="Title"/>
    <w:basedOn w:val="1"/>
    <w:next w:val="1"/>
    <w:link w:val="68"/>
    <w:qFormat/>
    <w:uiPriority w:val="0"/>
    <w:pPr>
      <w:widowControl w:val="0"/>
      <w:spacing w:before="120" w:line="240" w:lineRule="auto"/>
      <w:jc w:val="left"/>
      <w:textAlignment w:val="auto"/>
      <w:outlineLvl w:val="0"/>
    </w:pPr>
    <w:rPr>
      <w:rFonts w:ascii="Calibri Light" w:hAnsi="Calibri Light" w:eastAsia="微软雅黑"/>
      <w:b/>
      <w:bCs/>
      <w:color w:val="auto"/>
      <w:sz w:val="28"/>
      <w:szCs w:val="32"/>
    </w:rPr>
  </w:style>
  <w:style w:type="paragraph" w:styleId="31">
    <w:name w:val="annotation subject"/>
    <w:basedOn w:val="12"/>
    <w:next w:val="12"/>
    <w:link w:val="69"/>
    <w:semiHidden/>
    <w:uiPriority w:val="0"/>
    <w:rPr>
      <w:b/>
      <w:bCs/>
    </w:rPr>
  </w:style>
  <w:style w:type="paragraph" w:styleId="32">
    <w:name w:val="Body Text First Indent 2"/>
    <w:basedOn w:val="14"/>
    <w:next w:val="1"/>
    <w:link w:val="70"/>
    <w:unhideWhenUsed/>
    <w:qFormat/>
    <w:uiPriority w:val="99"/>
    <w:pPr>
      <w:widowControl/>
      <w:spacing w:line="357" w:lineRule="atLeast"/>
      <w:ind w:firstLine="420" w:firstLineChars="200"/>
      <w:textAlignment w:val="baseline"/>
    </w:pPr>
    <w:rPr>
      <w:color w:val="000000"/>
      <w:kern w:val="0"/>
      <w:sz w:val="20"/>
      <w:szCs w:val="20"/>
    </w:rPr>
  </w:style>
  <w:style w:type="table" w:styleId="34">
    <w:name w:val="Table Grid"/>
    <w:basedOn w:val="3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6">
    <w:name w:val="Strong"/>
    <w:qFormat/>
    <w:uiPriority w:val="0"/>
    <w:rPr>
      <w:b/>
    </w:rPr>
  </w:style>
  <w:style w:type="character" w:styleId="37">
    <w:name w:val="page number"/>
    <w:qFormat/>
    <w:uiPriority w:val="0"/>
  </w:style>
  <w:style w:type="character" w:styleId="38">
    <w:name w:val="FollowedHyperlink"/>
    <w:qFormat/>
    <w:uiPriority w:val="0"/>
    <w:rPr>
      <w:color w:val="CC0000"/>
      <w:szCs w:val="21"/>
      <w:u w:val="none"/>
    </w:rPr>
  </w:style>
  <w:style w:type="character" w:styleId="39">
    <w:name w:val="Emphasis"/>
    <w:qFormat/>
    <w:uiPriority w:val="0"/>
    <w:rPr>
      <w:szCs w:val="21"/>
    </w:rPr>
  </w:style>
  <w:style w:type="character" w:styleId="40">
    <w:name w:val="HTML Definition"/>
    <w:qFormat/>
    <w:uiPriority w:val="0"/>
    <w:rPr>
      <w:szCs w:val="21"/>
    </w:rPr>
  </w:style>
  <w:style w:type="character" w:styleId="41">
    <w:name w:val="HTML Typewriter"/>
    <w:qFormat/>
    <w:uiPriority w:val="0"/>
    <w:rPr>
      <w:rFonts w:ascii="Courier New" w:hAnsi="Courier New" w:cs="Courier New"/>
      <w:sz w:val="20"/>
      <w:szCs w:val="21"/>
    </w:rPr>
  </w:style>
  <w:style w:type="character" w:styleId="42">
    <w:name w:val="HTML Acronym"/>
    <w:qFormat/>
    <w:uiPriority w:val="0"/>
    <w:rPr>
      <w:szCs w:val="21"/>
    </w:rPr>
  </w:style>
  <w:style w:type="character" w:styleId="43">
    <w:name w:val="HTML Variable"/>
    <w:qFormat/>
    <w:uiPriority w:val="0"/>
    <w:rPr>
      <w:szCs w:val="21"/>
    </w:rPr>
  </w:style>
  <w:style w:type="character" w:styleId="44">
    <w:name w:val="Hyperlink"/>
    <w:qFormat/>
    <w:uiPriority w:val="99"/>
    <w:rPr>
      <w:color w:val="333333"/>
      <w:u w:val="none"/>
    </w:rPr>
  </w:style>
  <w:style w:type="character" w:styleId="45">
    <w:name w:val="HTML Code"/>
    <w:qFormat/>
    <w:uiPriority w:val="0"/>
    <w:rPr>
      <w:rFonts w:ascii="Courier New" w:hAnsi="Courier New" w:eastAsia="Courier New" w:cs="Courier New"/>
      <w:sz w:val="20"/>
      <w:szCs w:val="21"/>
    </w:rPr>
  </w:style>
  <w:style w:type="character" w:styleId="46">
    <w:name w:val="annotation reference"/>
    <w:semiHidden/>
    <w:qFormat/>
    <w:uiPriority w:val="0"/>
    <w:rPr>
      <w:sz w:val="21"/>
      <w:szCs w:val="21"/>
    </w:rPr>
  </w:style>
  <w:style w:type="character" w:styleId="47">
    <w:name w:val="HTML Cite"/>
    <w:qFormat/>
    <w:uiPriority w:val="0"/>
    <w:rPr>
      <w:szCs w:val="21"/>
    </w:rPr>
  </w:style>
  <w:style w:type="character" w:styleId="48">
    <w:name w:val="HTML Keyboard"/>
    <w:qFormat/>
    <w:uiPriority w:val="0"/>
    <w:rPr>
      <w:rFonts w:ascii="Courier New" w:hAnsi="Courier New" w:eastAsia="Courier New" w:cs="Courier New"/>
      <w:sz w:val="20"/>
      <w:szCs w:val="21"/>
    </w:rPr>
  </w:style>
  <w:style w:type="character" w:styleId="49">
    <w:name w:val="HTML Sample"/>
    <w:uiPriority w:val="0"/>
    <w:rPr>
      <w:rFonts w:ascii="Courier New" w:hAnsi="Courier New" w:eastAsia="Courier New" w:cs="Courier New"/>
      <w:szCs w:val="21"/>
    </w:rPr>
  </w:style>
  <w:style w:type="character" w:customStyle="1" w:styleId="50">
    <w:name w:val="标题 2 Char1"/>
    <w:link w:val="2"/>
    <w:qFormat/>
    <w:uiPriority w:val="0"/>
    <w:rPr>
      <w:sz w:val="24"/>
    </w:rPr>
  </w:style>
  <w:style w:type="character" w:customStyle="1" w:styleId="51">
    <w:name w:val="标题 1 Char"/>
    <w:link w:val="3"/>
    <w:qFormat/>
    <w:uiPriority w:val="0"/>
    <w:rPr>
      <w:rFonts w:ascii="黑体" w:eastAsia="黑体"/>
      <w:sz w:val="52"/>
      <w:lang w:bidi="ar-SA"/>
    </w:rPr>
  </w:style>
  <w:style w:type="character" w:customStyle="1" w:styleId="52">
    <w:name w:val="标题 3 Char"/>
    <w:link w:val="4"/>
    <w:qFormat/>
    <w:uiPriority w:val="0"/>
    <w:rPr>
      <w:rFonts w:eastAsia="宋体"/>
      <w:b/>
      <w:bCs/>
      <w:color w:val="000000"/>
      <w:sz w:val="32"/>
      <w:szCs w:val="32"/>
      <w:lang w:val="en-US" w:eastAsia="zh-CN" w:bidi="ar-SA"/>
    </w:rPr>
  </w:style>
  <w:style w:type="character" w:customStyle="1" w:styleId="53">
    <w:name w:val="标题 4 Char"/>
    <w:link w:val="5"/>
    <w:semiHidden/>
    <w:uiPriority w:val="9"/>
    <w:rPr>
      <w:rFonts w:ascii="Cambria" w:hAnsi="Cambria" w:eastAsia="宋体" w:cs="Times New Roman"/>
      <w:b/>
      <w:bCs/>
      <w:color w:val="000000"/>
      <w:sz w:val="28"/>
      <w:szCs w:val="28"/>
    </w:rPr>
  </w:style>
  <w:style w:type="character" w:customStyle="1" w:styleId="54">
    <w:name w:val="标题 6 Char"/>
    <w:link w:val="6"/>
    <w:semiHidden/>
    <w:qFormat/>
    <w:uiPriority w:val="9"/>
    <w:rPr>
      <w:rFonts w:ascii="Cambria" w:hAnsi="Cambria" w:eastAsia="宋体" w:cs="Times New Roman"/>
      <w:b/>
      <w:bCs/>
      <w:color w:val="000000"/>
      <w:sz w:val="24"/>
      <w:szCs w:val="24"/>
    </w:rPr>
  </w:style>
  <w:style w:type="character" w:customStyle="1" w:styleId="55">
    <w:name w:val="标题 7 Char"/>
    <w:link w:val="7"/>
    <w:qFormat/>
    <w:uiPriority w:val="0"/>
    <w:rPr>
      <w:rFonts w:eastAsia="宋体"/>
      <w:b/>
      <w:bCs/>
      <w:sz w:val="24"/>
      <w:szCs w:val="24"/>
      <w:lang w:bidi="ar-SA"/>
    </w:rPr>
  </w:style>
  <w:style w:type="character" w:customStyle="1" w:styleId="56">
    <w:name w:val="标题 8 Char"/>
    <w:link w:val="8"/>
    <w:uiPriority w:val="0"/>
    <w:rPr>
      <w:rFonts w:ascii="Arial" w:hAnsi="Arial" w:eastAsia="黑体"/>
      <w:sz w:val="24"/>
      <w:szCs w:val="24"/>
      <w:lang w:bidi="ar-SA"/>
    </w:rPr>
  </w:style>
  <w:style w:type="character" w:customStyle="1" w:styleId="57">
    <w:name w:val="标题 9 Char"/>
    <w:link w:val="9"/>
    <w:uiPriority w:val="0"/>
    <w:rPr>
      <w:rFonts w:ascii="Arial" w:hAnsi="Arial" w:eastAsia="黑体"/>
      <w:sz w:val="21"/>
      <w:szCs w:val="21"/>
      <w:lang w:bidi="ar-SA"/>
    </w:rPr>
  </w:style>
  <w:style w:type="character" w:customStyle="1" w:styleId="58">
    <w:name w:val="文档结构图 Char"/>
    <w:link w:val="11"/>
    <w:uiPriority w:val="0"/>
    <w:rPr>
      <w:color w:val="000000"/>
      <w:sz w:val="21"/>
      <w:shd w:val="clear" w:color="auto" w:fill="000080"/>
    </w:rPr>
  </w:style>
  <w:style w:type="character" w:customStyle="1" w:styleId="59">
    <w:name w:val="批注文字 Char"/>
    <w:link w:val="12"/>
    <w:qFormat/>
    <w:uiPriority w:val="0"/>
    <w:rPr>
      <w:rFonts w:eastAsia="宋体"/>
      <w:color w:val="000000"/>
      <w:sz w:val="21"/>
      <w:lang w:val="en-US" w:eastAsia="zh-CN" w:bidi="ar-SA"/>
    </w:rPr>
  </w:style>
  <w:style w:type="character" w:customStyle="1" w:styleId="60">
    <w:name w:val="正文文本缩进 Char"/>
    <w:link w:val="14"/>
    <w:qFormat/>
    <w:uiPriority w:val="0"/>
    <w:rPr>
      <w:kern w:val="2"/>
      <w:sz w:val="21"/>
      <w:szCs w:val="24"/>
    </w:rPr>
  </w:style>
  <w:style w:type="character" w:customStyle="1" w:styleId="61">
    <w:name w:val="纯文本 Char1"/>
    <w:link w:val="18"/>
    <w:qFormat/>
    <w:uiPriority w:val="0"/>
    <w:rPr>
      <w:rFonts w:ascii="宋体" w:hAnsi="Courier New" w:eastAsia="宋体"/>
      <w:kern w:val="2"/>
      <w:sz w:val="21"/>
      <w:lang w:val="en-US" w:eastAsia="zh-CN" w:bidi="ar-SA"/>
    </w:rPr>
  </w:style>
  <w:style w:type="character" w:customStyle="1" w:styleId="62">
    <w:name w:val="日期 Char"/>
    <w:link w:val="19"/>
    <w:qFormat/>
    <w:uiPriority w:val="0"/>
    <w:rPr>
      <w:rFonts w:ascii="Arial" w:hAnsi="Arial" w:eastAsia="仿宋_GB2312"/>
      <w:kern w:val="2"/>
      <w:sz w:val="32"/>
      <w:lang w:val="en-US" w:eastAsia="zh-CN" w:bidi="ar-SA"/>
    </w:rPr>
  </w:style>
  <w:style w:type="character" w:customStyle="1" w:styleId="63">
    <w:name w:val="正文文本缩进 2 Char"/>
    <w:link w:val="20"/>
    <w:uiPriority w:val="0"/>
    <w:rPr>
      <w:color w:val="000000"/>
      <w:sz w:val="21"/>
    </w:rPr>
  </w:style>
  <w:style w:type="character" w:customStyle="1" w:styleId="64">
    <w:name w:val="批注框文本 Char"/>
    <w:link w:val="21"/>
    <w:qFormat/>
    <w:uiPriority w:val="0"/>
    <w:rPr>
      <w:color w:val="000000"/>
      <w:sz w:val="18"/>
      <w:szCs w:val="18"/>
    </w:rPr>
  </w:style>
  <w:style w:type="character" w:customStyle="1" w:styleId="65">
    <w:name w:val="页脚 Char"/>
    <w:link w:val="22"/>
    <w:qFormat/>
    <w:uiPriority w:val="0"/>
    <w:rPr>
      <w:color w:val="000000"/>
      <w:sz w:val="18"/>
      <w:szCs w:val="18"/>
    </w:rPr>
  </w:style>
  <w:style w:type="character" w:customStyle="1" w:styleId="66">
    <w:name w:val="页眉 Char1"/>
    <w:link w:val="23"/>
    <w:qFormat/>
    <w:uiPriority w:val="0"/>
    <w:rPr>
      <w:rFonts w:eastAsia="宋体"/>
      <w:color w:val="000000"/>
      <w:sz w:val="18"/>
      <w:szCs w:val="18"/>
      <w:lang w:val="en-US" w:eastAsia="zh-CN" w:bidi="ar-SA"/>
    </w:rPr>
  </w:style>
  <w:style w:type="character" w:customStyle="1" w:styleId="67">
    <w:name w:val="正文文本缩进 3 Char"/>
    <w:link w:val="26"/>
    <w:qFormat/>
    <w:uiPriority w:val="0"/>
    <w:rPr>
      <w:color w:val="000000"/>
      <w:sz w:val="16"/>
      <w:szCs w:val="16"/>
    </w:rPr>
  </w:style>
  <w:style w:type="character" w:customStyle="1" w:styleId="68">
    <w:name w:val="标题 Char"/>
    <w:link w:val="30"/>
    <w:qFormat/>
    <w:uiPriority w:val="0"/>
    <w:rPr>
      <w:rFonts w:ascii="Calibri Light" w:hAnsi="Calibri Light" w:eastAsia="微软雅黑"/>
      <w:b/>
      <w:bCs/>
      <w:sz w:val="28"/>
      <w:szCs w:val="32"/>
      <w:lang w:bidi="ar-SA"/>
    </w:rPr>
  </w:style>
  <w:style w:type="character" w:customStyle="1" w:styleId="69">
    <w:name w:val="批注主题 Char"/>
    <w:link w:val="31"/>
    <w:qFormat/>
    <w:uiPriority w:val="0"/>
    <w:rPr>
      <w:rFonts w:eastAsia="宋体"/>
      <w:b/>
      <w:bCs/>
      <w:color w:val="000000"/>
      <w:sz w:val="21"/>
      <w:lang w:val="en-US" w:eastAsia="zh-CN" w:bidi="ar-SA"/>
    </w:rPr>
  </w:style>
  <w:style w:type="character" w:customStyle="1" w:styleId="70">
    <w:name w:val="正文首行缩进 2 Char"/>
    <w:link w:val="32"/>
    <w:semiHidden/>
    <w:uiPriority w:val="99"/>
    <w:rPr>
      <w:color w:val="000000"/>
    </w:rPr>
  </w:style>
  <w:style w:type="character" w:customStyle="1" w:styleId="71">
    <w:name w:val="style22"/>
    <w:qFormat/>
    <w:uiPriority w:val="0"/>
    <w:rPr>
      <w:szCs w:val="21"/>
    </w:rPr>
  </w:style>
  <w:style w:type="character" w:customStyle="1" w:styleId="72">
    <w:name w:val="font31"/>
    <w:uiPriority w:val="0"/>
    <w:rPr>
      <w:rFonts w:hint="eastAsia" w:ascii="宋体" w:hAnsi="宋体" w:eastAsia="宋体" w:cs="宋体"/>
      <w:color w:val="000000"/>
      <w:sz w:val="22"/>
      <w:szCs w:val="22"/>
      <w:u w:val="none"/>
    </w:rPr>
  </w:style>
  <w:style w:type="character" w:customStyle="1" w:styleId="73">
    <w:name w:val="inq1"/>
    <w:qFormat/>
    <w:uiPriority w:val="0"/>
    <w:rPr>
      <w:szCs w:val="21"/>
    </w:rPr>
  </w:style>
  <w:style w:type="character" w:customStyle="1" w:styleId="74">
    <w:name w:val="fafa_nonline"/>
    <w:qFormat/>
    <w:uiPriority w:val="0"/>
    <w:rPr>
      <w:szCs w:val="21"/>
    </w:rPr>
  </w:style>
  <w:style w:type="character" w:customStyle="1" w:styleId="75">
    <w:name w:val="s_bbx"/>
    <w:uiPriority w:val="0"/>
    <w:rPr>
      <w:szCs w:val="21"/>
      <w:bdr w:val="single" w:color="FF9000" w:sz="6" w:space="0"/>
      <w:shd w:val="clear" w:color="auto" w:fill="FFFAF0"/>
    </w:rPr>
  </w:style>
  <w:style w:type="character" w:customStyle="1" w:styleId="76">
    <w:name w:val="pl6"/>
    <w:qFormat/>
    <w:uiPriority w:val="0"/>
    <w:rPr>
      <w:szCs w:val="21"/>
    </w:rPr>
  </w:style>
  <w:style w:type="character" w:customStyle="1" w:styleId="77">
    <w:name w:val="security"/>
    <w:qFormat/>
    <w:uiPriority w:val="0"/>
    <w:rPr>
      <w:szCs w:val="21"/>
    </w:rPr>
  </w:style>
  <w:style w:type="character" w:customStyle="1" w:styleId="78">
    <w:name w:val="inq"/>
    <w:qFormat/>
    <w:uiPriority w:val="0"/>
    <w:rPr>
      <w:color w:val="333333"/>
      <w:szCs w:val="21"/>
    </w:rPr>
  </w:style>
  <w:style w:type="character" w:customStyle="1" w:styleId="79">
    <w:name w:val="article-subject"/>
    <w:qFormat/>
    <w:uiPriority w:val="0"/>
    <w:rPr>
      <w:b/>
      <w:szCs w:val="21"/>
    </w:rPr>
  </w:style>
  <w:style w:type="character" w:customStyle="1" w:styleId="80">
    <w:name w:val="hover179"/>
    <w:qFormat/>
    <w:uiPriority w:val="0"/>
    <w:rPr>
      <w:color w:val="D50D00"/>
      <w:szCs w:val="21"/>
    </w:rPr>
  </w:style>
  <w:style w:type="character" w:customStyle="1" w:styleId="81">
    <w:name w:val="正文缩进 Char Char"/>
    <w:qFormat/>
    <w:uiPriority w:val="0"/>
    <w:rPr>
      <w:rFonts w:eastAsia="宋体"/>
      <w:kern w:val="2"/>
      <w:sz w:val="21"/>
      <w:szCs w:val="24"/>
      <w:lang w:val="en-US" w:eastAsia="zh-CN" w:bidi="ar-SA"/>
    </w:rPr>
  </w:style>
  <w:style w:type="character" w:customStyle="1" w:styleId="82">
    <w:name w:val="p_in"/>
    <w:qFormat/>
    <w:uiPriority w:val="0"/>
    <w:rPr>
      <w:szCs w:val="21"/>
      <w:bdr w:val="single" w:color="CCCCCC" w:sz="6" w:space="0"/>
      <w:shd w:val="clear" w:color="auto" w:fill="FFFFFF"/>
    </w:rPr>
  </w:style>
  <w:style w:type="character" w:customStyle="1" w:styleId="83">
    <w:name w:val="red2"/>
    <w:qFormat/>
    <w:uiPriority w:val="0"/>
    <w:rPr>
      <w:color w:val="EB504C"/>
      <w:szCs w:val="21"/>
    </w:rPr>
  </w:style>
  <w:style w:type="character" w:customStyle="1" w:styleId="84">
    <w:name w:val="c-icon14"/>
    <w:qFormat/>
    <w:uiPriority w:val="0"/>
  </w:style>
  <w:style w:type="character" w:customStyle="1" w:styleId="85">
    <w:name w:val="hover18"/>
    <w:qFormat/>
    <w:uiPriority w:val="0"/>
    <w:rPr>
      <w:color w:val="FFFFFF"/>
      <w:szCs w:val="21"/>
    </w:rPr>
  </w:style>
  <w:style w:type="character" w:customStyle="1" w:styleId="86">
    <w:name w:val="纯文本 Char Char"/>
    <w:qFormat/>
    <w:uiPriority w:val="0"/>
    <w:rPr>
      <w:rFonts w:ascii="宋体" w:hAnsi="Courier New" w:cs="Courier New"/>
      <w:kern w:val="2"/>
      <w:sz w:val="21"/>
      <w:szCs w:val="21"/>
    </w:rPr>
  </w:style>
  <w:style w:type="character" w:customStyle="1" w:styleId="87">
    <w:name w:val="p_danw"/>
    <w:qFormat/>
    <w:uiPriority w:val="0"/>
    <w:rPr>
      <w:szCs w:val="21"/>
    </w:rPr>
  </w:style>
  <w:style w:type="character" w:customStyle="1" w:styleId="88">
    <w:name w:val="页眉 Char Char"/>
    <w:qFormat/>
    <w:uiPriority w:val="0"/>
    <w:rPr>
      <w:rFonts w:eastAsia="宋体"/>
      <w:color w:val="000000"/>
      <w:sz w:val="18"/>
      <w:szCs w:val="18"/>
      <w:lang w:val="en-US" w:eastAsia="zh-CN" w:bidi="ar-SA"/>
    </w:rPr>
  </w:style>
  <w:style w:type="character" w:customStyle="1" w:styleId="89">
    <w:name w:val="up"/>
    <w:uiPriority w:val="0"/>
    <w:rPr>
      <w:szCs w:val="21"/>
    </w:rPr>
  </w:style>
  <w:style w:type="character" w:customStyle="1" w:styleId="90">
    <w:name w:val="sel1"/>
    <w:qFormat/>
    <w:uiPriority w:val="0"/>
    <w:rPr>
      <w:color w:val="FFFFFF"/>
      <w:szCs w:val="21"/>
    </w:rPr>
  </w:style>
  <w:style w:type="character" w:customStyle="1" w:styleId="91">
    <w:name w:val="article-copytext"/>
    <w:uiPriority w:val="0"/>
    <w:rPr>
      <w:rFonts w:ascii="Arial" w:hAnsi="Arial" w:cs="Arial"/>
      <w:szCs w:val="21"/>
    </w:rPr>
  </w:style>
  <w:style w:type="character" w:customStyle="1" w:styleId="92">
    <w:name w:val="hover11"/>
    <w:qFormat/>
    <w:uiPriority w:val="0"/>
    <w:rPr>
      <w:color w:val="0090D7"/>
      <w:szCs w:val="21"/>
    </w:rPr>
  </w:style>
  <w:style w:type="character" w:customStyle="1" w:styleId="93">
    <w:name w:val="current1"/>
    <w:uiPriority w:val="0"/>
    <w:rPr>
      <w:b/>
      <w:color w:val="FFFFFF"/>
      <w:szCs w:val="21"/>
      <w:bdr w:val="single" w:color="E83336" w:sz="6" w:space="0"/>
      <w:shd w:val="clear" w:color="auto" w:fill="E83336"/>
    </w:rPr>
  </w:style>
  <w:style w:type="character" w:customStyle="1" w:styleId="94">
    <w:name w:val="mid"/>
    <w:qFormat/>
    <w:uiPriority w:val="0"/>
    <w:rPr>
      <w:szCs w:val="21"/>
    </w:rPr>
  </w:style>
  <w:style w:type="character" w:customStyle="1" w:styleId="95">
    <w:name w:val="无"/>
    <w:qFormat/>
    <w:uiPriority w:val="0"/>
  </w:style>
  <w:style w:type="character" w:customStyle="1" w:styleId="96">
    <w:name w:val="p-star"/>
    <w:qFormat/>
    <w:uiPriority w:val="0"/>
    <w:rPr>
      <w:szCs w:val="21"/>
    </w:rPr>
  </w:style>
  <w:style w:type="character" w:customStyle="1" w:styleId="97">
    <w:name w:val="p-star-gray"/>
    <w:qFormat/>
    <w:uiPriority w:val="0"/>
    <w:rPr>
      <w:szCs w:val="21"/>
    </w:rPr>
  </w:style>
  <w:style w:type="character" w:customStyle="1" w:styleId="98">
    <w:name w:val="navigation1"/>
    <w:qFormat/>
    <w:uiPriority w:val="0"/>
    <w:rPr>
      <w:sz w:val="22"/>
      <w:szCs w:val="22"/>
    </w:rPr>
  </w:style>
  <w:style w:type="character" w:customStyle="1" w:styleId="99">
    <w:name w:val="bds_more"/>
    <w:qFormat/>
    <w:uiPriority w:val="0"/>
    <w:rPr>
      <w:szCs w:val="21"/>
    </w:rPr>
  </w:style>
  <w:style w:type="character" w:customStyle="1" w:styleId="100">
    <w:name w:val="c lh15"/>
    <w:qFormat/>
    <w:uiPriority w:val="0"/>
  </w:style>
  <w:style w:type="character" w:customStyle="1" w:styleId="101">
    <w:name w:val="fafa_online2"/>
    <w:qFormat/>
    <w:uiPriority w:val="0"/>
    <w:rPr>
      <w:szCs w:val="21"/>
    </w:rPr>
  </w:style>
  <w:style w:type="character" w:customStyle="1" w:styleId="102">
    <w:name w:val="hover19"/>
    <w:qFormat/>
    <w:uiPriority w:val="0"/>
    <w:rPr>
      <w:color w:val="EB504C"/>
      <w:szCs w:val="21"/>
    </w:rPr>
  </w:style>
  <w:style w:type="character" w:customStyle="1" w:styleId="103">
    <w:name w:val="up2"/>
    <w:qFormat/>
    <w:uiPriority w:val="0"/>
    <w:rPr>
      <w:szCs w:val="21"/>
    </w:rPr>
  </w:style>
  <w:style w:type="character" w:customStyle="1" w:styleId="104">
    <w:name w:val=" Char Char11"/>
    <w:qFormat/>
    <w:uiPriority w:val="0"/>
    <w:rPr>
      <w:rFonts w:ascii="Arial" w:hAnsi="Arial" w:eastAsia="黑体"/>
      <w:b/>
      <w:bCs/>
      <w:sz w:val="24"/>
      <w:szCs w:val="24"/>
    </w:rPr>
  </w:style>
  <w:style w:type="character" w:customStyle="1" w:styleId="105">
    <w:name w:val="gray6"/>
    <w:qFormat/>
    <w:uiPriority w:val="0"/>
    <w:rPr>
      <w:strike/>
      <w:color w:val="9F9F9F"/>
      <w:szCs w:val="21"/>
    </w:rPr>
  </w:style>
  <w:style w:type="character" w:customStyle="1" w:styleId="106">
    <w:name w:val="fafa_online"/>
    <w:qFormat/>
    <w:uiPriority w:val="0"/>
    <w:rPr>
      <w:szCs w:val="21"/>
    </w:rPr>
  </w:style>
  <w:style w:type="character" w:customStyle="1" w:styleId="107">
    <w:name w:val="tags-warn"/>
    <w:qFormat/>
    <w:uiPriority w:val="0"/>
    <w:rPr>
      <w:color w:val="5C0909"/>
      <w:szCs w:val="21"/>
      <w:shd w:val="clear" w:color="auto" w:fill="F2C9C9"/>
    </w:rPr>
  </w:style>
  <w:style w:type="character" w:customStyle="1" w:styleId="108">
    <w:name w:val="bds_nopic2"/>
    <w:qFormat/>
    <w:uiPriority w:val="0"/>
    <w:rPr>
      <w:szCs w:val="21"/>
    </w:rPr>
  </w:style>
  <w:style w:type="character" w:customStyle="1" w:styleId="109">
    <w:name w:val="i-cont-detail"/>
    <w:qFormat/>
    <w:uiPriority w:val="0"/>
    <w:rPr>
      <w:szCs w:val="21"/>
    </w:rPr>
  </w:style>
  <w:style w:type="character" w:customStyle="1" w:styleId="110">
    <w:name w:val="i-date"/>
    <w:qFormat/>
    <w:uiPriority w:val="0"/>
    <w:rPr>
      <w:szCs w:val="21"/>
    </w:rPr>
  </w:style>
  <w:style w:type="character" w:customStyle="1" w:styleId="111">
    <w:name w:val="pl7"/>
    <w:qFormat/>
    <w:uiPriority w:val="0"/>
    <w:rPr>
      <w:szCs w:val="21"/>
    </w:rPr>
  </w:style>
  <w:style w:type="character" w:customStyle="1" w:styleId="112">
    <w:name w:val="正文（缩进） Char"/>
    <w:link w:val="113"/>
    <w:qFormat/>
    <w:uiPriority w:val="0"/>
    <w:rPr>
      <w:rFonts w:eastAsia="宋体"/>
      <w:kern w:val="2"/>
      <w:sz w:val="24"/>
      <w:szCs w:val="24"/>
      <w:lang w:val="en-US" w:eastAsia="zh-CN" w:bidi="ar-SA"/>
    </w:rPr>
  </w:style>
  <w:style w:type="paragraph" w:customStyle="1" w:styleId="113">
    <w:name w:val="正文（缩进）"/>
    <w:basedOn w:val="1"/>
    <w:link w:val="112"/>
    <w:qFormat/>
    <w:uiPriority w:val="0"/>
    <w:pPr>
      <w:widowControl w:val="0"/>
      <w:spacing w:beforeLines="50" w:afterLines="50" w:line="360" w:lineRule="auto"/>
      <w:ind w:firstLine="480" w:firstLineChars="200"/>
      <w:textAlignment w:val="auto"/>
    </w:pPr>
    <w:rPr>
      <w:color w:val="auto"/>
      <w:kern w:val="2"/>
      <w:sz w:val="24"/>
      <w:szCs w:val="24"/>
    </w:rPr>
  </w:style>
  <w:style w:type="character" w:customStyle="1" w:styleId="114">
    <w:name w:val="apple-converted-space"/>
    <w:qFormat/>
    <w:uiPriority w:val="0"/>
    <w:rPr>
      <w:szCs w:val="21"/>
    </w:rPr>
  </w:style>
  <w:style w:type="character" w:customStyle="1" w:styleId="115">
    <w:name w:val="title3"/>
    <w:qFormat/>
    <w:uiPriority w:val="0"/>
  </w:style>
  <w:style w:type="character" w:customStyle="1" w:styleId="116">
    <w:name w:val="info"/>
    <w:qFormat/>
    <w:uiPriority w:val="0"/>
    <w:rPr>
      <w:color w:val="666666"/>
      <w:szCs w:val="21"/>
    </w:rPr>
  </w:style>
  <w:style w:type="character" w:customStyle="1" w:styleId="117">
    <w:name w:val="price-down"/>
    <w:qFormat/>
    <w:uiPriority w:val="0"/>
    <w:rPr>
      <w:sz w:val="18"/>
      <w:szCs w:val="18"/>
    </w:rPr>
  </w:style>
  <w:style w:type="character" w:customStyle="1" w:styleId="118">
    <w:name w:val="enable1"/>
    <w:qFormat/>
    <w:uiPriority w:val="0"/>
    <w:rPr>
      <w:szCs w:val="21"/>
    </w:rPr>
  </w:style>
  <w:style w:type="character" w:customStyle="1" w:styleId="119">
    <w:name w:val="subject"/>
    <w:qFormat/>
    <w:uiPriority w:val="0"/>
    <w:rPr>
      <w:b/>
      <w:sz w:val="36"/>
      <w:szCs w:val="36"/>
    </w:rPr>
  </w:style>
  <w:style w:type="character" w:customStyle="1" w:styleId="120">
    <w:name w:val="正文缩进2格 Char Char"/>
    <w:link w:val="121"/>
    <w:qFormat/>
    <w:uiPriority w:val="0"/>
    <w:rPr>
      <w:rFonts w:ascii="仿宋_GB2312" w:hAnsi="宋体" w:eastAsia="仿宋_GB2312"/>
      <w:kern w:val="2"/>
      <w:sz w:val="31"/>
      <w:szCs w:val="28"/>
      <w:lang w:val="en-US" w:eastAsia="zh-CN" w:bidi="ar-SA"/>
    </w:rPr>
  </w:style>
  <w:style w:type="paragraph" w:customStyle="1" w:styleId="121">
    <w:name w:val="正文缩进2格"/>
    <w:basedOn w:val="1"/>
    <w:link w:val="120"/>
    <w:qFormat/>
    <w:uiPriority w:val="0"/>
    <w:pPr>
      <w:widowControl w:val="0"/>
      <w:spacing w:line="600" w:lineRule="exact"/>
      <w:ind w:firstLine="639" w:firstLineChars="206"/>
      <w:textAlignment w:val="auto"/>
    </w:pPr>
    <w:rPr>
      <w:rFonts w:ascii="仿宋_GB2312" w:hAnsi="宋体" w:eastAsia="仿宋_GB2312"/>
      <w:color w:val="auto"/>
      <w:kern w:val="2"/>
      <w:sz w:val="31"/>
      <w:szCs w:val="28"/>
    </w:rPr>
  </w:style>
  <w:style w:type="character" w:customStyle="1" w:styleId="122">
    <w:name w:val="s_trbbx"/>
    <w:qFormat/>
    <w:uiPriority w:val="0"/>
    <w:rPr>
      <w:szCs w:val="21"/>
      <w:bdr w:val="single" w:color="FF9000" w:sz="6" w:space="0"/>
      <w:shd w:val="clear" w:color="auto" w:fill="FFFAF0"/>
    </w:rPr>
  </w:style>
  <w:style w:type="character" w:customStyle="1" w:styleId="123">
    <w:name w:val="i-cont"/>
    <w:qFormat/>
    <w:uiPriority w:val="0"/>
    <w:rPr>
      <w:szCs w:val="21"/>
    </w:rPr>
  </w:style>
  <w:style w:type="character" w:customStyle="1" w:styleId="124">
    <w:name w:val="c-icon"/>
    <w:qFormat/>
    <w:uiPriority w:val="0"/>
  </w:style>
  <w:style w:type="character" w:customStyle="1" w:styleId="125">
    <w:name w:val="font51"/>
    <w:qFormat/>
    <w:uiPriority w:val="0"/>
    <w:rPr>
      <w:rFonts w:hint="eastAsia" w:ascii="宋体" w:hAnsi="宋体" w:eastAsia="宋体" w:cs="宋体"/>
      <w:color w:val="000000"/>
      <w:sz w:val="22"/>
      <w:szCs w:val="22"/>
      <w:u w:val="none"/>
    </w:rPr>
  </w:style>
  <w:style w:type="character" w:customStyle="1" w:styleId="126">
    <w:name w:val="fafa_phone"/>
    <w:qFormat/>
    <w:uiPriority w:val="0"/>
    <w:rPr>
      <w:szCs w:val="21"/>
    </w:rPr>
  </w:style>
  <w:style w:type="character" w:customStyle="1" w:styleId="127">
    <w:name w:val="page_start"/>
    <w:qFormat/>
    <w:uiPriority w:val="0"/>
    <w:rPr>
      <w:szCs w:val="21"/>
      <w:bdr w:val="single" w:color="CCCCCC" w:sz="6" w:space="0"/>
    </w:rPr>
  </w:style>
  <w:style w:type="character" w:customStyle="1" w:styleId="128">
    <w:name w:val="页眉 Char"/>
    <w:qFormat/>
    <w:uiPriority w:val="0"/>
    <w:rPr>
      <w:rFonts w:eastAsia="宋体"/>
      <w:color w:val="000000"/>
      <w:sz w:val="18"/>
      <w:szCs w:val="18"/>
      <w:lang w:val="en-US" w:eastAsia="zh-CN" w:bidi="ar-SA"/>
    </w:rPr>
  </w:style>
  <w:style w:type="character" w:customStyle="1" w:styleId="129">
    <w:name w:val="show_zss"/>
    <w:qFormat/>
    <w:uiPriority w:val="0"/>
    <w:rPr>
      <w:vanish/>
      <w:color w:val="FF6600"/>
      <w:szCs w:val="21"/>
    </w:rPr>
  </w:style>
  <w:style w:type="character" w:customStyle="1" w:styleId="130">
    <w:name w:val="current"/>
    <w:qFormat/>
    <w:uiPriority w:val="0"/>
    <w:rPr>
      <w:b/>
      <w:color w:val="FFFFFF"/>
      <w:szCs w:val="21"/>
      <w:bdr w:val="single" w:color="E83336" w:sz="6" w:space="0"/>
      <w:shd w:val="clear" w:color="auto" w:fill="E83336"/>
    </w:rPr>
  </w:style>
  <w:style w:type="character" w:customStyle="1" w:styleId="131">
    <w:name w:val=" Char Char15"/>
    <w:qFormat/>
    <w:uiPriority w:val="0"/>
    <w:rPr>
      <w:rFonts w:ascii="黑体" w:eastAsia="黑体"/>
      <w:sz w:val="52"/>
    </w:rPr>
  </w:style>
  <w:style w:type="character" w:customStyle="1" w:styleId="132">
    <w:name w:val="i-d-text"/>
    <w:qFormat/>
    <w:uiPriority w:val="0"/>
    <w:rPr>
      <w:szCs w:val="21"/>
    </w:rPr>
  </w:style>
  <w:style w:type="character" w:customStyle="1" w:styleId="133">
    <w:name w:val="s_trbbx2"/>
    <w:qFormat/>
    <w:uiPriority w:val="0"/>
    <w:rPr>
      <w:szCs w:val="21"/>
      <w:bdr w:val="single" w:color="FF9000" w:sz="6" w:space="0"/>
      <w:shd w:val="clear" w:color="auto" w:fill="FFFAF0"/>
    </w:rPr>
  </w:style>
  <w:style w:type="character" w:customStyle="1" w:styleId="134">
    <w:name w:val="first-child"/>
    <w:qFormat/>
    <w:uiPriority w:val="0"/>
  </w:style>
  <w:style w:type="character" w:customStyle="1" w:styleId="135">
    <w:name w:val="标题 2 Char"/>
    <w:qFormat/>
    <w:uiPriority w:val="0"/>
    <w:rPr>
      <w:rFonts w:eastAsia="宋体"/>
      <w:sz w:val="24"/>
      <w:lang w:val="en-US" w:eastAsia="zh-CN" w:bidi="ar-SA"/>
    </w:rPr>
  </w:style>
  <w:style w:type="character" w:customStyle="1" w:styleId="136">
    <w:name w:val="close_d"/>
    <w:qFormat/>
    <w:uiPriority w:val="0"/>
    <w:rPr>
      <w:szCs w:val="21"/>
    </w:rPr>
  </w:style>
  <w:style w:type="character" w:customStyle="1" w:styleId="137">
    <w:name w:val="标题 Char1"/>
    <w:qFormat/>
    <w:uiPriority w:val="0"/>
    <w:rPr>
      <w:rFonts w:ascii="Cambria" w:hAnsi="Cambria" w:cs="Times New Roman"/>
      <w:b/>
      <w:bCs/>
      <w:kern w:val="2"/>
      <w:sz w:val="32"/>
      <w:szCs w:val="32"/>
    </w:rPr>
  </w:style>
  <w:style w:type="character" w:customStyle="1" w:styleId="138">
    <w:name w:val="now"/>
    <w:qFormat/>
    <w:uiPriority w:val="0"/>
    <w:rPr>
      <w:szCs w:val="21"/>
    </w:rPr>
  </w:style>
  <w:style w:type="character" w:customStyle="1" w:styleId="139">
    <w:name w:val="i-price-num"/>
    <w:qFormat/>
    <w:uiPriority w:val="0"/>
    <w:rPr>
      <w:b/>
      <w:color w:val="FF0000"/>
      <w:szCs w:val="21"/>
    </w:rPr>
  </w:style>
  <w:style w:type="character" w:customStyle="1" w:styleId="140">
    <w:name w:val="now1"/>
    <w:qFormat/>
    <w:uiPriority w:val="0"/>
    <w:rPr>
      <w:szCs w:val="21"/>
    </w:rPr>
  </w:style>
  <w:style w:type="character" w:customStyle="1" w:styleId="141">
    <w:name w:val="next"/>
    <w:qFormat/>
    <w:uiPriority w:val="0"/>
    <w:rPr>
      <w:szCs w:val="21"/>
    </w:rPr>
  </w:style>
  <w:style w:type="character" w:customStyle="1" w:styleId="142">
    <w:name w:val="txtover"/>
    <w:qFormat/>
    <w:uiPriority w:val="0"/>
    <w:rPr>
      <w:szCs w:val="21"/>
    </w:rPr>
  </w:style>
  <w:style w:type="character" w:customStyle="1" w:styleId="143">
    <w:name w:val="closed"/>
    <w:qFormat/>
    <w:uiPriority w:val="0"/>
    <w:rPr>
      <w:szCs w:val="21"/>
    </w:rPr>
  </w:style>
  <w:style w:type="character" w:customStyle="1" w:styleId="144">
    <w:name w:val="submit"/>
    <w:qFormat/>
    <w:uiPriority w:val="0"/>
    <w:rPr>
      <w:szCs w:val="21"/>
    </w:rPr>
  </w:style>
  <w:style w:type="character" w:customStyle="1" w:styleId="145">
    <w:name w:val="i-title-ot"/>
    <w:qFormat/>
    <w:uiPriority w:val="0"/>
    <w:rPr>
      <w:szCs w:val="21"/>
    </w:rPr>
  </w:style>
  <w:style w:type="character" w:customStyle="1" w:styleId="146">
    <w:name w:val="arrow_b"/>
    <w:qFormat/>
    <w:uiPriority w:val="0"/>
    <w:rPr>
      <w:szCs w:val="21"/>
    </w:rPr>
  </w:style>
  <w:style w:type="character" w:customStyle="1" w:styleId="147">
    <w:name w:val="txtover1"/>
    <w:qFormat/>
    <w:uiPriority w:val="0"/>
    <w:rPr>
      <w:szCs w:val="21"/>
    </w:rPr>
  </w:style>
  <w:style w:type="character" w:customStyle="1" w:styleId="148">
    <w:name w:val="navigation"/>
    <w:qFormat/>
    <w:uiPriority w:val="0"/>
    <w:rPr>
      <w:szCs w:val="21"/>
    </w:rPr>
  </w:style>
  <w:style w:type="character" w:customStyle="1" w:styleId="149">
    <w:name w:val="enable"/>
    <w:qFormat/>
    <w:uiPriority w:val="0"/>
    <w:rPr>
      <w:szCs w:val="21"/>
    </w:rPr>
  </w:style>
  <w:style w:type="character" w:customStyle="1" w:styleId="150">
    <w:name w:val="article-label"/>
    <w:qFormat/>
    <w:uiPriority w:val="0"/>
    <w:rPr>
      <w:b/>
      <w:szCs w:val="21"/>
    </w:rPr>
  </w:style>
  <w:style w:type="character" w:customStyle="1" w:styleId="151">
    <w:name w:val="bds_more2"/>
    <w:qFormat/>
    <w:uiPriority w:val="0"/>
    <w:rPr>
      <w:rFonts w:hint="eastAsia" w:ascii="宋体" w:hAnsi="宋体" w:eastAsia="宋体" w:cs="宋体"/>
      <w:szCs w:val="21"/>
    </w:rPr>
  </w:style>
  <w:style w:type="character" w:customStyle="1" w:styleId="152">
    <w:name w:val="p_title"/>
    <w:qFormat/>
    <w:uiPriority w:val="0"/>
    <w:rPr>
      <w:szCs w:val="21"/>
    </w:rPr>
  </w:style>
  <w:style w:type="character" w:customStyle="1" w:styleId="153">
    <w:name w:val="正文缩进 Char2"/>
    <w:qFormat/>
    <w:uiPriority w:val="0"/>
    <w:rPr>
      <w:rFonts w:eastAsia="宋体"/>
      <w:sz w:val="24"/>
      <w:lang w:val="en-US" w:eastAsia="zh-CN" w:bidi="ar-SA"/>
    </w:rPr>
  </w:style>
  <w:style w:type="character" w:customStyle="1" w:styleId="154">
    <w:name w:val="layui-this"/>
    <w:qFormat/>
    <w:uiPriority w:val="0"/>
    <w:rPr>
      <w:bdr w:val="single" w:color="EEEEEE" w:sz="6" w:space="0"/>
      <w:shd w:val="clear" w:color="auto" w:fill="FFFFFF"/>
    </w:rPr>
  </w:style>
  <w:style w:type="character" w:customStyle="1" w:styleId="155">
    <w:name w:val="subject1"/>
    <w:qFormat/>
    <w:uiPriority w:val="0"/>
    <w:rPr>
      <w:sz w:val="28"/>
      <w:szCs w:val="28"/>
      <w:shd w:val="clear" w:color="auto" w:fill="EEEEEE"/>
    </w:rPr>
  </w:style>
  <w:style w:type="character" w:customStyle="1" w:styleId="156">
    <w:name w:val="列出段落 Char"/>
    <w:link w:val="157"/>
    <w:qFormat/>
    <w:uiPriority w:val="34"/>
    <w:rPr>
      <w:kern w:val="2"/>
      <w:sz w:val="21"/>
      <w:szCs w:val="24"/>
    </w:rPr>
  </w:style>
  <w:style w:type="paragraph" w:styleId="157">
    <w:name w:val="List Paragraph"/>
    <w:basedOn w:val="1"/>
    <w:next w:val="158"/>
    <w:link w:val="156"/>
    <w:qFormat/>
    <w:uiPriority w:val="34"/>
    <w:pPr>
      <w:widowControl w:val="0"/>
      <w:spacing w:line="240" w:lineRule="auto"/>
      <w:ind w:firstLine="420" w:firstLineChars="200"/>
      <w:textAlignment w:val="auto"/>
    </w:pPr>
    <w:rPr>
      <w:color w:val="auto"/>
      <w:kern w:val="2"/>
      <w:szCs w:val="24"/>
    </w:rPr>
  </w:style>
  <w:style w:type="paragraph" w:customStyle="1" w:styleId="158">
    <w:name w:val="_Style 2"/>
    <w:basedOn w:val="1"/>
    <w:qFormat/>
    <w:uiPriority w:val="0"/>
    <w:pPr>
      <w:ind w:firstLine="420" w:firstLineChars="200"/>
    </w:pPr>
  </w:style>
  <w:style w:type="character" w:customStyle="1" w:styleId="159">
    <w:name w:val="font11"/>
    <w:qFormat/>
    <w:uiPriority w:val="0"/>
    <w:rPr>
      <w:rFonts w:hint="eastAsia" w:ascii="宋体" w:hAnsi="宋体" w:eastAsia="宋体" w:cs="宋体"/>
      <w:color w:val="000000"/>
      <w:sz w:val="24"/>
      <w:szCs w:val="24"/>
      <w:u w:val="none"/>
    </w:rPr>
  </w:style>
  <w:style w:type="character" w:customStyle="1" w:styleId="160">
    <w:name w:val="param-name"/>
    <w:qFormat/>
    <w:uiPriority w:val="0"/>
    <w:rPr>
      <w:szCs w:val="21"/>
    </w:rPr>
  </w:style>
  <w:style w:type="character" w:customStyle="1" w:styleId="161">
    <w:name w:val="正文缩进 Char"/>
    <w:qFormat/>
    <w:uiPriority w:val="0"/>
    <w:rPr>
      <w:rFonts w:eastAsia="宋体"/>
      <w:kern w:val="2"/>
      <w:sz w:val="21"/>
      <w:szCs w:val="24"/>
      <w:lang w:val="en-US" w:eastAsia="zh-CN" w:bidi="ar-SA"/>
    </w:rPr>
  </w:style>
  <w:style w:type="character" w:customStyle="1" w:styleId="162">
    <w:name w:val="previous"/>
    <w:qFormat/>
    <w:uiPriority w:val="0"/>
    <w:rPr>
      <w:szCs w:val="21"/>
    </w:rPr>
  </w:style>
  <w:style w:type="character" w:customStyle="1" w:styleId="163">
    <w:name w:val="dis1"/>
    <w:qFormat/>
    <w:uiPriority w:val="0"/>
    <w:rPr>
      <w:sz w:val="21"/>
      <w:szCs w:val="21"/>
    </w:rPr>
  </w:style>
  <w:style w:type="character" w:customStyle="1" w:styleId="164">
    <w:name w:val="font21"/>
    <w:qFormat/>
    <w:uiPriority w:val="0"/>
    <w:rPr>
      <w:rFonts w:hint="eastAsia" w:ascii="宋体" w:hAnsi="宋体" w:eastAsia="宋体" w:cs="宋体"/>
      <w:color w:val="000000"/>
      <w:sz w:val="20"/>
      <w:szCs w:val="20"/>
      <w:u w:val="none"/>
    </w:rPr>
  </w:style>
  <w:style w:type="character" w:customStyle="1" w:styleId="165">
    <w:name w:val="has-msg"/>
    <w:qFormat/>
    <w:uiPriority w:val="0"/>
    <w:rPr>
      <w:szCs w:val="21"/>
    </w:rPr>
  </w:style>
  <w:style w:type="character" w:customStyle="1" w:styleId="166">
    <w:name w:val="txtline"/>
    <w:qFormat/>
    <w:uiPriority w:val="0"/>
    <w:rPr>
      <w:szCs w:val="21"/>
    </w:rPr>
  </w:style>
  <w:style w:type="character" w:customStyle="1" w:styleId="167">
    <w:name w:val="正文（缩进） Char Char"/>
    <w:qFormat/>
    <w:uiPriority w:val="0"/>
    <w:rPr>
      <w:rFonts w:eastAsia="宋体"/>
      <w:kern w:val="2"/>
      <w:sz w:val="24"/>
      <w:szCs w:val="24"/>
      <w:lang w:val="en-US" w:eastAsia="zh-CN" w:bidi="ar-SA"/>
    </w:rPr>
  </w:style>
  <w:style w:type="character" w:customStyle="1" w:styleId="168">
    <w:name w:val="reason"/>
    <w:qFormat/>
    <w:uiPriority w:val="0"/>
    <w:rPr>
      <w:color w:val="999999"/>
      <w:szCs w:val="21"/>
    </w:rPr>
  </w:style>
  <w:style w:type="character" w:customStyle="1" w:styleId="169">
    <w:name w:val="bds_nopic1"/>
    <w:qFormat/>
    <w:uiPriority w:val="0"/>
    <w:rPr>
      <w:szCs w:val="21"/>
    </w:rPr>
  </w:style>
  <w:style w:type="character" w:customStyle="1" w:styleId="170">
    <w:name w:val="hover66"/>
    <w:qFormat/>
    <w:uiPriority w:val="0"/>
    <w:rPr>
      <w:color w:val="FFFFFF"/>
      <w:szCs w:val="21"/>
      <w:shd w:val="clear" w:color="auto" w:fill="3377AA"/>
    </w:rPr>
  </w:style>
  <w:style w:type="character" w:customStyle="1" w:styleId="171">
    <w:name w:val="enable3"/>
    <w:qFormat/>
    <w:uiPriority w:val="0"/>
    <w:rPr>
      <w:szCs w:val="21"/>
    </w:rPr>
  </w:style>
  <w:style w:type="character" w:customStyle="1" w:styleId="172">
    <w:name w:val="d-title"/>
    <w:qFormat/>
    <w:uiPriority w:val="0"/>
    <w:rPr>
      <w:b/>
      <w:szCs w:val="21"/>
    </w:rPr>
  </w:style>
  <w:style w:type="character" w:customStyle="1" w:styleId="173">
    <w:name w:val="i-title"/>
    <w:qFormat/>
    <w:uiPriority w:val="0"/>
    <w:rPr>
      <w:szCs w:val="21"/>
    </w:rPr>
  </w:style>
  <w:style w:type="character" w:customStyle="1" w:styleId="174">
    <w:name w:val="wp_keywordlink"/>
    <w:qFormat/>
    <w:uiPriority w:val="0"/>
    <w:rPr>
      <w:szCs w:val="21"/>
    </w:rPr>
  </w:style>
  <w:style w:type="character" w:customStyle="1" w:styleId="175">
    <w:name w:val="article-highlight"/>
    <w:qFormat/>
    <w:uiPriority w:val="0"/>
    <w:rPr>
      <w:color w:val="FF0000"/>
      <w:szCs w:val="21"/>
    </w:rPr>
  </w:style>
  <w:style w:type="character" w:customStyle="1" w:styleId="176">
    <w:name w:val="article-term"/>
    <w:qFormat/>
    <w:uiPriority w:val="0"/>
    <w:rPr>
      <w:szCs w:val="21"/>
    </w:rPr>
  </w:style>
  <w:style w:type="character" w:customStyle="1" w:styleId="177">
    <w:name w:val="bds_more1"/>
    <w:qFormat/>
    <w:uiPriority w:val="0"/>
    <w:rPr>
      <w:rFonts w:ascii="宋体 ! important" w:hAnsi="宋体 ! important" w:eastAsia="宋体 ! important" w:cs="宋体 ! important"/>
      <w:color w:val="454545"/>
      <w:sz w:val="18"/>
      <w:szCs w:val="18"/>
    </w:rPr>
  </w:style>
  <w:style w:type="character" w:customStyle="1" w:styleId="178">
    <w:name w:val="纯文本 Char"/>
    <w:qFormat/>
    <w:uiPriority w:val="0"/>
    <w:rPr>
      <w:rFonts w:ascii="宋体" w:hAnsi="Courier New" w:cs="Courier New"/>
      <w:kern w:val="2"/>
      <w:sz w:val="21"/>
      <w:szCs w:val="21"/>
    </w:rPr>
  </w:style>
  <w:style w:type="character" w:customStyle="1" w:styleId="179">
    <w:name w:val="spsel"/>
    <w:qFormat/>
    <w:uiPriority w:val="0"/>
    <w:rPr>
      <w:color w:val="EB504C"/>
      <w:szCs w:val="21"/>
    </w:rPr>
  </w:style>
  <w:style w:type="character" w:customStyle="1" w:styleId="180">
    <w:name w:val="bds_nopic"/>
    <w:qFormat/>
    <w:uiPriority w:val="0"/>
    <w:rPr>
      <w:szCs w:val="21"/>
    </w:rPr>
  </w:style>
  <w:style w:type="character" w:customStyle="1" w:styleId="181">
    <w:name w:val="enable2"/>
    <w:qFormat/>
    <w:uiPriority w:val="0"/>
    <w:rPr>
      <w:szCs w:val="21"/>
    </w:rPr>
  </w:style>
  <w:style w:type="paragraph" w:customStyle="1" w:styleId="182">
    <w:name w:val="1 Char Char Char Char"/>
    <w:basedOn w:val="1"/>
    <w:qFormat/>
    <w:uiPriority w:val="0"/>
    <w:pPr>
      <w:widowControl w:val="0"/>
      <w:spacing w:after="160" w:line="240" w:lineRule="exact"/>
      <w:textAlignment w:val="auto"/>
    </w:pPr>
    <w:rPr>
      <w:color w:val="auto"/>
      <w:kern w:val="2"/>
      <w:szCs w:val="24"/>
    </w:rPr>
  </w:style>
  <w:style w:type="paragraph" w:customStyle="1" w:styleId="183">
    <w:name w:val="Blockquote"/>
    <w:basedOn w:val="1"/>
    <w:next w:val="184"/>
    <w:qFormat/>
    <w:uiPriority w:val="0"/>
    <w:pPr>
      <w:autoSpaceDE w:val="0"/>
      <w:autoSpaceDN w:val="0"/>
      <w:adjustRightInd w:val="0"/>
      <w:spacing w:before="100" w:after="100"/>
      <w:ind w:left="360" w:right="360"/>
      <w:jc w:val="left"/>
    </w:pPr>
    <w:rPr>
      <w:sz w:val="24"/>
    </w:rPr>
  </w:style>
  <w:style w:type="paragraph" w:customStyle="1" w:styleId="184">
    <w:name w:val="表头"/>
    <w:next w:val="1"/>
    <w:qFormat/>
    <w:uiPriority w:val="0"/>
    <w:pPr>
      <w:widowControl w:val="0"/>
      <w:ind w:firstLine="560"/>
      <w:jc w:val="center"/>
    </w:pPr>
    <w:rPr>
      <w:rFonts w:ascii="Times New Roman" w:hAnsi="Times New Roman" w:eastAsia="宋体" w:cs="Times New Roman"/>
      <w:b/>
      <w:kern w:val="2"/>
      <w:sz w:val="24"/>
      <w:szCs w:val="24"/>
      <w:lang w:val="en-US" w:eastAsia="zh-CN" w:bidi="ar-SA"/>
    </w:rPr>
  </w:style>
  <w:style w:type="paragraph" w:customStyle="1" w:styleId="185">
    <w:name w:val="TOC Heading"/>
    <w:basedOn w:val="3"/>
    <w:next w:val="1"/>
    <w:qFormat/>
    <w:uiPriority w:val="0"/>
    <w:pPr>
      <w:keepLines/>
      <w:tabs>
        <w:tab w:val="clear" w:pos="432"/>
      </w:tabs>
      <w:spacing w:before="240" w:line="259" w:lineRule="auto"/>
      <w:ind w:left="0" w:firstLine="0"/>
      <w:jc w:val="left"/>
      <w:outlineLvl w:val="9"/>
    </w:pPr>
    <w:rPr>
      <w:rFonts w:ascii="Cambria" w:hAnsi="Cambria" w:eastAsia="宋体"/>
      <w:color w:val="365F91"/>
      <w:sz w:val="32"/>
      <w:szCs w:val="32"/>
    </w:rPr>
  </w:style>
  <w:style w:type="paragraph" w:customStyle="1" w:styleId="186">
    <w:name w:val="Default Paragraph Font Para Char"/>
    <w:basedOn w:val="1"/>
    <w:qFormat/>
    <w:uiPriority w:val="0"/>
    <w:pPr>
      <w:spacing w:after="160" w:line="240" w:lineRule="exact"/>
      <w:jc w:val="left"/>
      <w:textAlignment w:val="auto"/>
    </w:pPr>
    <w:rPr>
      <w:rFonts w:ascii="Verdana" w:hAnsi="Verdana"/>
      <w:color w:val="auto"/>
      <w:sz w:val="20"/>
      <w:lang w:eastAsia="en-US"/>
    </w:rPr>
  </w:style>
  <w:style w:type="paragraph" w:customStyle="1" w:styleId="187">
    <w:name w:val="Char"/>
    <w:basedOn w:val="1"/>
    <w:qFormat/>
    <w:uiPriority w:val="0"/>
    <w:pPr>
      <w:widowControl w:val="0"/>
      <w:spacing w:line="240" w:lineRule="auto"/>
      <w:textAlignment w:val="auto"/>
    </w:pPr>
    <w:rPr>
      <w:rFonts w:ascii="仿宋_GB2312" w:eastAsia="仿宋_GB2312"/>
      <w:b/>
      <w:color w:val="auto"/>
      <w:kern w:val="2"/>
      <w:sz w:val="32"/>
      <w:szCs w:val="32"/>
    </w:rPr>
  </w:style>
  <w:style w:type="paragraph" w:customStyle="1" w:styleId="188">
    <w:name w:val="节标题"/>
    <w:basedOn w:val="1"/>
    <w:next w:val="1"/>
    <w:qFormat/>
    <w:uiPriority w:val="0"/>
    <w:pPr>
      <w:spacing w:line="289" w:lineRule="atLeast"/>
      <w:jc w:val="center"/>
    </w:pPr>
    <w:rPr>
      <w:sz w:val="28"/>
    </w:rPr>
  </w:style>
  <w:style w:type="paragraph" w:customStyle="1" w:styleId="189">
    <w:name w:val="WPSOffice手动目录 1"/>
    <w:qFormat/>
    <w:uiPriority w:val="0"/>
    <w:rPr>
      <w:rFonts w:ascii="Times New Roman" w:hAnsi="Times New Roman" w:eastAsia="宋体" w:cs="Times New Roman"/>
      <w:lang w:val="en-US" w:eastAsia="zh-CN" w:bidi="ar-SA"/>
    </w:rPr>
  </w:style>
  <w:style w:type="paragraph" w:customStyle="1" w:styleId="190">
    <w:name w:val="正文文字2"/>
    <w:basedOn w:val="13"/>
    <w:qFormat/>
    <w:uiPriority w:val="0"/>
    <w:pPr>
      <w:adjustRightInd w:val="0"/>
      <w:snapToGrid/>
      <w:spacing w:after="60" w:line="360" w:lineRule="atLeast"/>
      <w:ind w:left="72" w:leftChars="30" w:right="72" w:rightChars="30"/>
      <w:jc w:val="center"/>
    </w:pPr>
    <w:rPr>
      <w:rFonts w:hAnsi="Times New Roman" w:eastAsia="黑体"/>
      <w:color w:val="auto"/>
      <w:sz w:val="21"/>
    </w:rPr>
  </w:style>
  <w:style w:type="paragraph" w:customStyle="1" w:styleId="191">
    <w:name w:val="reader-word-layer"/>
    <w:basedOn w:val="1"/>
    <w:qFormat/>
    <w:uiPriority w:val="0"/>
    <w:pPr>
      <w:spacing w:before="100" w:beforeAutospacing="1" w:after="100" w:afterAutospacing="1" w:line="240" w:lineRule="auto"/>
      <w:jc w:val="left"/>
      <w:textAlignment w:val="auto"/>
    </w:pPr>
    <w:rPr>
      <w:rFonts w:ascii="宋体" w:hAnsi="宋体" w:cs="宋体"/>
      <w:color w:val="auto"/>
      <w:sz w:val="24"/>
      <w:szCs w:val="24"/>
    </w:rPr>
  </w:style>
  <w:style w:type="paragraph" w:customStyle="1" w:styleId="192">
    <w:name w:val="Char Char Char Char Char Char Char"/>
    <w:basedOn w:val="1"/>
    <w:qFormat/>
    <w:uiPriority w:val="0"/>
    <w:pPr>
      <w:widowControl w:val="0"/>
      <w:tabs>
        <w:tab w:val="left" w:pos="432"/>
      </w:tabs>
      <w:spacing w:line="240" w:lineRule="auto"/>
      <w:ind w:left="432" w:hanging="432"/>
      <w:textAlignment w:val="auto"/>
    </w:pPr>
    <w:rPr>
      <w:rFonts w:ascii="Tahoma" w:hAnsi="Tahoma"/>
      <w:color w:val="auto"/>
      <w:kern w:val="2"/>
      <w:sz w:val="24"/>
    </w:rPr>
  </w:style>
  <w:style w:type="paragraph" w:customStyle="1" w:styleId="193">
    <w:name w:val="普通 (Web)"/>
    <w:basedOn w:val="1"/>
    <w:qFormat/>
    <w:uiPriority w:val="0"/>
    <w:pPr>
      <w:spacing w:before="100" w:beforeAutospacing="1" w:after="100" w:afterAutospacing="1" w:line="240" w:lineRule="auto"/>
      <w:jc w:val="left"/>
      <w:textAlignment w:val="auto"/>
    </w:pPr>
    <w:rPr>
      <w:rFonts w:ascii="宋体" w:hAnsi="宋体"/>
      <w:color w:val="auto"/>
      <w:sz w:val="24"/>
      <w:szCs w:val="24"/>
    </w:rPr>
  </w:style>
  <w:style w:type="paragraph" w:customStyle="1" w:styleId="194">
    <w:name w:val="_Style 5"/>
    <w:basedOn w:val="1"/>
    <w:qFormat/>
    <w:uiPriority w:val="34"/>
    <w:pPr>
      <w:ind w:firstLine="420" w:firstLineChars="200"/>
    </w:pPr>
    <w:rPr>
      <w:rFonts w:ascii="Calibri" w:hAnsi="Calibri"/>
      <w:szCs w:val="22"/>
    </w:rPr>
  </w:style>
  <w:style w:type="paragraph" w:customStyle="1" w:styleId="195">
    <w:name w:val="_Style 3"/>
    <w:basedOn w:val="1"/>
    <w:qFormat/>
    <w:uiPriority w:val="34"/>
    <w:pPr>
      <w:ind w:firstLine="420" w:firstLineChars="200"/>
    </w:pPr>
    <w:rPr>
      <w:rFonts w:ascii="Calibri" w:hAnsi="Calibri"/>
      <w:szCs w:val="22"/>
    </w:rPr>
  </w:style>
  <w:style w:type="paragraph" w:customStyle="1" w:styleId="19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97">
    <w:name w:val="HTML Top of Form"/>
    <w:basedOn w:val="1"/>
    <w:next w:val="1"/>
    <w:qFormat/>
    <w:uiPriority w:val="0"/>
    <w:pPr>
      <w:widowControl w:val="0"/>
      <w:pBdr>
        <w:bottom w:val="single" w:color="auto" w:sz="6" w:space="1"/>
      </w:pBdr>
      <w:spacing w:line="240" w:lineRule="auto"/>
      <w:jc w:val="center"/>
      <w:textAlignment w:val="auto"/>
    </w:pPr>
    <w:rPr>
      <w:rFonts w:ascii="Arial"/>
      <w:vanish/>
      <w:color w:val="auto"/>
      <w:kern w:val="2"/>
      <w:sz w:val="16"/>
      <w:szCs w:val="24"/>
    </w:rPr>
  </w:style>
  <w:style w:type="paragraph" w:customStyle="1" w:styleId="198">
    <w:name w:val="a2"/>
    <w:basedOn w:val="1"/>
    <w:qFormat/>
    <w:uiPriority w:val="0"/>
    <w:pPr>
      <w:spacing w:before="100" w:beforeAutospacing="1" w:after="100" w:afterAutospacing="1" w:line="240" w:lineRule="auto"/>
      <w:jc w:val="left"/>
      <w:textAlignment w:val="auto"/>
    </w:pPr>
    <w:rPr>
      <w:rFonts w:ascii="宋体" w:hAnsi="宋体"/>
      <w:color w:val="auto"/>
      <w:sz w:val="24"/>
    </w:rPr>
  </w:style>
  <w:style w:type="paragraph" w:customStyle="1" w:styleId="199">
    <w:name w:val="D&amp;L"/>
    <w:basedOn w:val="23"/>
    <w:qFormat/>
    <w:uiPriority w:val="0"/>
    <w:pPr>
      <w:widowControl w:val="0"/>
      <w:pBdr>
        <w:bottom w:val="thinThickSmallGap" w:color="auto" w:sz="18" w:space="1"/>
      </w:pBdr>
      <w:adjustRightInd w:val="0"/>
      <w:snapToGrid/>
    </w:pPr>
    <w:rPr>
      <w:rFonts w:ascii="Calibri" w:hAnsi="Calibri"/>
      <w:color w:val="auto"/>
      <w:sz w:val="24"/>
      <w:szCs w:val="20"/>
    </w:rPr>
  </w:style>
  <w:style w:type="paragraph" w:customStyle="1" w:styleId="200">
    <w:name w:val="style1"/>
    <w:basedOn w:val="1"/>
    <w:qFormat/>
    <w:uiPriority w:val="0"/>
    <w:pPr>
      <w:spacing w:before="100" w:beforeAutospacing="1" w:after="100" w:afterAutospacing="1" w:line="240" w:lineRule="auto"/>
      <w:jc w:val="left"/>
      <w:textAlignment w:val="auto"/>
    </w:pPr>
    <w:rPr>
      <w:rFonts w:ascii="Times" w:hAnsi="Times"/>
      <w:color w:val="auto"/>
      <w:sz w:val="20"/>
    </w:rPr>
  </w:style>
  <w:style w:type="paragraph" w:customStyle="1" w:styleId="201">
    <w:name w:val="段"/>
    <w:qFormat/>
    <w:uiPriority w:val="0"/>
    <w:pPr>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202">
    <w:name w:val=" Char Char Char Char"/>
    <w:basedOn w:val="1"/>
    <w:qFormat/>
    <w:uiPriority w:val="0"/>
    <w:pPr>
      <w:widowControl w:val="0"/>
      <w:spacing w:line="240" w:lineRule="auto"/>
      <w:textAlignment w:val="auto"/>
    </w:pPr>
    <w:rPr>
      <w:rFonts w:ascii="Tahoma" w:hAnsi="Tahoma"/>
      <w:color w:val="auto"/>
      <w:kern w:val="2"/>
      <w:sz w:val="24"/>
    </w:rPr>
  </w:style>
  <w:style w:type="paragraph" w:customStyle="1" w:styleId="203">
    <w:name w:val="&quot;msonormal&quot;"/>
    <w:basedOn w:val="1"/>
    <w:qFormat/>
    <w:uiPriority w:val="0"/>
    <w:pPr>
      <w:spacing w:before="100" w:beforeAutospacing="1" w:after="100" w:afterAutospacing="1" w:line="240" w:lineRule="auto"/>
      <w:jc w:val="left"/>
      <w:textAlignment w:val="auto"/>
    </w:pPr>
    <w:rPr>
      <w:rFonts w:ascii="宋体" w:hAnsi="宋体" w:cs="宋体"/>
      <w:color w:val="auto"/>
      <w:sz w:val="24"/>
      <w:szCs w:val="24"/>
    </w:rPr>
  </w:style>
  <w:style w:type="paragraph" w:customStyle="1" w:styleId="204">
    <w:name w:val="flName"/>
    <w:basedOn w:val="1"/>
    <w:qFormat/>
    <w:uiPriority w:val="0"/>
    <w:pPr>
      <w:widowControl w:val="0"/>
      <w:adjustRightInd w:val="0"/>
      <w:spacing w:before="320" w:after="160" w:line="360" w:lineRule="atLeast"/>
      <w:jc w:val="center"/>
    </w:pPr>
    <w:rPr>
      <w:rFonts w:ascii="Arial" w:eastAsia="黑体"/>
      <w:color w:val="auto"/>
      <w:sz w:val="32"/>
    </w:rPr>
  </w:style>
  <w:style w:type="paragraph" w:customStyle="1" w:styleId="205">
    <w:name w:val=" Char Char Char Char Char Char"/>
    <w:basedOn w:val="1"/>
    <w:qFormat/>
    <w:uiPriority w:val="0"/>
    <w:pPr>
      <w:widowControl w:val="0"/>
      <w:spacing w:line="240" w:lineRule="auto"/>
      <w:textAlignment w:val="auto"/>
    </w:pPr>
    <w:rPr>
      <w:color w:val="auto"/>
      <w:kern w:val="2"/>
      <w:szCs w:val="21"/>
    </w:rPr>
  </w:style>
  <w:style w:type="paragraph" w:customStyle="1" w:styleId="206">
    <w:name w:val="样式1"/>
    <w:basedOn w:val="1"/>
    <w:qFormat/>
    <w:uiPriority w:val="0"/>
    <w:pPr>
      <w:widowControl w:val="0"/>
      <w:spacing w:line="240" w:lineRule="auto"/>
      <w:textAlignment w:val="auto"/>
    </w:pPr>
    <w:rPr>
      <w:rFonts w:ascii="Arial" w:hAnsi="Arial" w:eastAsia="仿宋_GB2312"/>
      <w:color w:val="auto"/>
      <w:kern w:val="2"/>
      <w:sz w:val="32"/>
    </w:rPr>
  </w:style>
  <w:style w:type="paragraph" w:customStyle="1" w:styleId="207">
    <w:name w:val="样式 正文（缩进） + (中文) 楷体_GB2312"/>
    <w:basedOn w:val="113"/>
    <w:qFormat/>
    <w:uiPriority w:val="0"/>
    <w:pPr>
      <w:ind w:left="1" w:leftChars="-1" w:hanging="3" w:hangingChars="1"/>
      <w:jc w:val="center"/>
    </w:pPr>
    <w:rPr>
      <w:rFonts w:ascii="宋体" w:hAnsi="宋体"/>
      <w:b/>
      <w:bCs/>
      <w:sz w:val="28"/>
      <w:szCs w:val="28"/>
    </w:rPr>
  </w:style>
  <w:style w:type="paragraph" w:customStyle="1" w:styleId="208">
    <w:name w:val="List Paragraph1"/>
    <w:basedOn w:val="1"/>
    <w:qFormat/>
    <w:uiPriority w:val="0"/>
    <w:pPr>
      <w:widowControl w:val="0"/>
      <w:spacing w:line="240" w:lineRule="auto"/>
      <w:ind w:firstLine="420" w:firstLineChars="200"/>
      <w:textAlignment w:val="auto"/>
    </w:pPr>
    <w:rPr>
      <w:rFonts w:ascii="Calibri" w:hAnsi="Calibri"/>
      <w:color w:val="auto"/>
      <w:kern w:val="2"/>
      <w:szCs w:val="22"/>
    </w:rPr>
  </w:style>
  <w:style w:type="paragraph" w:customStyle="1" w:styleId="209">
    <w:name w:val="正文_0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10">
    <w:name w:val="Biao00"/>
    <w:qFormat/>
    <w:uiPriority w:val="0"/>
    <w:pPr>
      <w:widowControl w:val="0"/>
      <w:spacing w:line="0" w:lineRule="atLeast"/>
      <w:jc w:val="center"/>
    </w:pPr>
    <w:rPr>
      <w:rFonts w:ascii="Arial" w:hAnsi="Arial" w:eastAsia="仿宋_GB2312" w:cs="Times New Roman"/>
      <w:bCs/>
      <w:w w:val="90"/>
      <w:kern w:val="18"/>
      <w:sz w:val="24"/>
      <w:szCs w:val="24"/>
      <w:lang w:val="en-US" w:eastAsia="zh-CN" w:bidi="ar-SA"/>
    </w:rPr>
  </w:style>
  <w:style w:type="paragraph" w:customStyle="1" w:styleId="211">
    <w:name w:val="列出段落1"/>
    <w:basedOn w:val="1"/>
    <w:qFormat/>
    <w:uiPriority w:val="0"/>
    <w:pPr>
      <w:ind w:firstLine="420" w:firstLineChars="200"/>
    </w:pPr>
  </w:style>
  <w:style w:type="paragraph" w:customStyle="1" w:styleId="212">
    <w:name w:val="msonormal paragraphindent"/>
    <w:basedOn w:val="1"/>
    <w:qFormat/>
    <w:uiPriority w:val="0"/>
    <w:pPr>
      <w:spacing w:line="240" w:lineRule="auto"/>
      <w:jc w:val="left"/>
      <w:textAlignment w:val="auto"/>
    </w:pPr>
    <w:rPr>
      <w:rFonts w:ascii="宋体" w:hAnsi="宋体" w:cs="宋体"/>
      <w:color w:val="auto"/>
      <w:sz w:val="18"/>
      <w:szCs w:val="18"/>
    </w:rPr>
  </w:style>
  <w:style w:type="paragraph" w:customStyle="1" w:styleId="213">
    <w:name w:val="正文 New New New New"/>
    <w:qFormat/>
    <w:uiPriority w:val="0"/>
    <w:pPr>
      <w:widowControl w:val="0"/>
      <w:jc w:val="both"/>
    </w:pPr>
    <w:rPr>
      <w:rFonts w:ascii="Times New Roman" w:hAnsi="Times New Roman" w:eastAsia="宋体" w:cs="Times New Roman"/>
      <w:sz w:val="21"/>
      <w:szCs w:val="24"/>
      <w:lang w:val="en-US" w:eastAsia="zh-CN" w:bidi="ar-SA"/>
    </w:rPr>
  </w:style>
  <w:style w:type="paragraph" w:customStyle="1" w:styleId="214">
    <w:name w:val="HTML Bottom of Form"/>
    <w:basedOn w:val="1"/>
    <w:next w:val="1"/>
    <w:qFormat/>
    <w:uiPriority w:val="0"/>
    <w:pPr>
      <w:widowControl w:val="0"/>
      <w:pBdr>
        <w:top w:val="single" w:color="auto" w:sz="6" w:space="1"/>
      </w:pBdr>
      <w:spacing w:line="240" w:lineRule="auto"/>
      <w:jc w:val="center"/>
      <w:textAlignment w:val="auto"/>
    </w:pPr>
    <w:rPr>
      <w:rFonts w:ascii="Arial"/>
      <w:vanish/>
      <w:color w:val="auto"/>
      <w:kern w:val="2"/>
      <w:sz w:val="16"/>
      <w:szCs w:val="24"/>
    </w:rPr>
  </w:style>
  <w:style w:type="paragraph" w:customStyle="1" w:styleId="215">
    <w:name w:val="ullist1"/>
    <w:basedOn w:val="25"/>
    <w:qFormat/>
    <w:uiPriority w:val="0"/>
    <w:pPr>
      <w:spacing w:before="90" w:after="90"/>
      <w:ind w:left="1290"/>
    </w:pPr>
    <w:rPr>
      <w:sz w:val="24"/>
    </w:rPr>
  </w:style>
  <w:style w:type="paragraph" w:customStyle="1" w:styleId="216">
    <w:name w:val="默认段落字体 Para Char"/>
    <w:basedOn w:val="1"/>
    <w:qFormat/>
    <w:uiPriority w:val="0"/>
    <w:pPr>
      <w:widowControl w:val="0"/>
      <w:spacing w:line="240" w:lineRule="auto"/>
      <w:textAlignment w:val="auto"/>
    </w:pPr>
    <w:rPr>
      <w:color w:val="auto"/>
      <w:kern w:val="2"/>
      <w:szCs w:val="24"/>
    </w:rPr>
  </w:style>
  <w:style w:type="paragraph" w:customStyle="1" w:styleId="217">
    <w:name w:val="p0 New"/>
    <w:basedOn w:val="1"/>
    <w:qFormat/>
    <w:uiPriority w:val="0"/>
    <w:pPr>
      <w:spacing w:line="240" w:lineRule="auto"/>
      <w:jc w:val="left"/>
      <w:textAlignment w:val="auto"/>
    </w:pPr>
    <w:rPr>
      <w:rFonts w:ascii="宋体" w:hAnsi="宋体" w:cs="宋体"/>
      <w:color w:val="auto"/>
      <w:sz w:val="18"/>
      <w:szCs w:val="18"/>
    </w:rPr>
  </w:style>
  <w:style w:type="paragraph" w:customStyle="1" w:styleId="218">
    <w:name w:val="文档正文"/>
    <w:basedOn w:val="1"/>
    <w:qFormat/>
    <w:uiPriority w:val="0"/>
    <w:pPr>
      <w:widowControl w:val="0"/>
      <w:adjustRightInd w:val="0"/>
      <w:spacing w:line="312" w:lineRule="atLeast"/>
      <w:ind w:firstLine="567"/>
      <w:textAlignment w:val="auto"/>
    </w:pPr>
    <w:rPr>
      <w:rFonts w:ascii="Arial" w:eastAsia="长城仿宋"/>
      <w:color w:val="auto"/>
      <w:sz w:val="28"/>
    </w:rPr>
  </w:style>
  <w:style w:type="paragraph" w:customStyle="1" w:styleId="219">
    <w:name w:val="p0"/>
    <w:basedOn w:val="1"/>
    <w:qFormat/>
    <w:uiPriority w:val="0"/>
    <w:pPr>
      <w:spacing w:line="240" w:lineRule="auto"/>
      <w:textAlignment w:val="auto"/>
    </w:pPr>
    <w:rPr>
      <w:rFonts w:ascii="Calibri" w:hAnsi="Calibri" w:cs="宋体"/>
      <w:color w:val="auto"/>
      <w:szCs w:val="21"/>
    </w:rPr>
  </w:style>
  <w:style w:type="paragraph" w:customStyle="1" w:styleId="220">
    <w:name w:val="缺省文本"/>
    <w:basedOn w:val="1"/>
    <w:qFormat/>
    <w:uiPriority w:val="0"/>
    <w:pPr>
      <w:widowControl w:val="0"/>
      <w:autoSpaceDE w:val="0"/>
      <w:autoSpaceDN w:val="0"/>
      <w:adjustRightInd w:val="0"/>
      <w:spacing w:line="240" w:lineRule="auto"/>
      <w:jc w:val="left"/>
      <w:textAlignment w:val="auto"/>
    </w:pPr>
    <w:rPr>
      <w:color w:val="auto"/>
      <w:sz w:val="24"/>
    </w:rPr>
  </w:style>
  <w:style w:type="paragraph" w:customStyle="1" w:styleId="221">
    <w:name w:val="正文文字1"/>
    <w:basedOn w:val="13"/>
    <w:qFormat/>
    <w:uiPriority w:val="0"/>
    <w:pPr>
      <w:adjustRightInd w:val="0"/>
      <w:snapToGrid/>
      <w:spacing w:line="360" w:lineRule="atLeast"/>
      <w:ind w:left="72" w:leftChars="30" w:right="72" w:rightChars="30"/>
    </w:pPr>
    <w:rPr>
      <w:rFonts w:ascii="Times New Roman" w:hAnsi="Times New Roman" w:eastAsia="宋体"/>
      <w:color w:val="auto"/>
      <w:sz w:val="21"/>
    </w:rPr>
  </w:style>
  <w:style w:type="paragraph" w:customStyle="1" w:styleId="222">
    <w:name w:val="正文 A"/>
    <w:qFormat/>
    <w:uiPriority w:val="0"/>
    <w:pPr>
      <w:spacing w:line="357" w:lineRule="atLeast"/>
      <w:jc w:val="both"/>
    </w:pPr>
    <w:rPr>
      <w:rFonts w:ascii="Times New Roman" w:hAnsi="Times New Roman" w:eastAsia="Arial Unicode MS" w:cs="Arial Unicode MS"/>
      <w:color w:val="000000"/>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4099"/>
    <customShpInfo spid="_x0000_s4103"/>
    <customShpInfo spid="_x0000_s410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34</Pages>
  <Words>2799</Words>
  <Characters>15957</Characters>
  <Lines>132</Lines>
  <Paragraphs>37</Paragraphs>
  <TotalTime>35</TotalTime>
  <ScaleCrop>false</ScaleCrop>
  <LinksUpToDate>false</LinksUpToDate>
  <CharactersWithSpaces>18719</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2023-04-20T10:49:00Z</dcterms:created>
  <dc:creator>Administrator</dc:creator>
  <cp:lastModifiedBy>kylin</cp:lastModifiedBy>
  <cp:lastPrinted>2023-04-21T22:25:00Z</cp:lastPrinted>
  <dcterms:modified xsi:type="dcterms:W3CDTF">2023-04-24T08:54:48Z</dcterms:modified>
  <dc:subject>(代理机构名称）作者名称</dc:subject>
  <dc:title>项目编号：MASCG-HD2011030</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B3CC9F6F2A4A4A61A20A041ECB88A200</vt:lpwstr>
  </property>
</Properties>
</file>